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6527" w:tblpY="736"/>
        <w:tblOverlap w:val="never"/>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395"/>
      </w:tblGrid>
      <w:tr w:rsidR="00E62DA9" w:rsidRPr="00C87C18" w14:paraId="0A01A52D" w14:textId="77777777" w:rsidTr="00DC0643">
        <w:trPr>
          <w:trHeight w:val="1843"/>
        </w:trPr>
        <w:tc>
          <w:tcPr>
            <w:tcW w:w="4395" w:type="dxa"/>
          </w:tcPr>
          <w:p w14:paraId="3EE8B2AA" w14:textId="77777777" w:rsidR="00E62DA9" w:rsidRPr="00C87C18" w:rsidRDefault="0002075F" w:rsidP="004132CB">
            <w:pPr>
              <w:pStyle w:val="Afdeling"/>
              <w:tabs>
                <w:tab w:val="left" w:pos="3119"/>
              </w:tabs>
              <w:spacing w:line="240" w:lineRule="auto"/>
              <w:rPr>
                <w:rFonts w:cs="Calibri"/>
                <w:b/>
              </w:rPr>
            </w:pPr>
            <w:bookmarkStart w:id="0" w:name="_Hlk151545529"/>
            <w:bookmarkEnd w:id="0"/>
            <w:r w:rsidRPr="00C87C18">
              <w:rPr>
                <w:rFonts w:cs="Calibri"/>
                <w:b/>
              </w:rPr>
              <w:t xml:space="preserve">Afdeling </w:t>
            </w:r>
            <w:r w:rsidR="006D6978">
              <w:rPr>
                <w:rFonts w:cs="Calibri"/>
                <w:b/>
              </w:rPr>
              <w:t>Preventief Gezondheidsbeleid</w:t>
            </w:r>
          </w:p>
          <w:p w14:paraId="001AF2D0" w14:textId="0B19CBC4" w:rsidR="00E62DA9" w:rsidRPr="00C87C18" w:rsidRDefault="00AE7404" w:rsidP="004132CB">
            <w:pPr>
              <w:pStyle w:val="Adresafzender"/>
              <w:spacing w:line="240" w:lineRule="auto"/>
              <w:rPr>
                <w:rFonts w:cs="Calibri"/>
              </w:rPr>
            </w:pPr>
            <w:r>
              <w:rPr>
                <w:rFonts w:cs="Calibri"/>
              </w:rPr>
              <w:t>Simon Bolivarlaan 17</w:t>
            </w:r>
          </w:p>
          <w:p w14:paraId="24E1BAE1" w14:textId="7CA69D96" w:rsidR="00E62DA9" w:rsidRPr="00F01510" w:rsidRDefault="00E62DA9" w:rsidP="004132CB">
            <w:pPr>
              <w:pStyle w:val="Adresafzender"/>
              <w:spacing w:line="240" w:lineRule="auto"/>
              <w:rPr>
                <w:rFonts w:cs="Calibri"/>
                <w:lang w:val="de-DE"/>
              </w:rPr>
            </w:pPr>
            <w:r w:rsidRPr="00F01510">
              <w:rPr>
                <w:rFonts w:cs="Calibri"/>
                <w:lang w:val="de-DE"/>
              </w:rPr>
              <w:t>10</w:t>
            </w:r>
            <w:r w:rsidR="00D23E72">
              <w:rPr>
                <w:rFonts w:cs="Calibri"/>
                <w:lang w:val="de-DE"/>
              </w:rPr>
              <w:t>0</w:t>
            </w:r>
            <w:r w:rsidRPr="00F01510">
              <w:rPr>
                <w:rFonts w:cs="Calibri"/>
                <w:lang w:val="de-DE"/>
              </w:rPr>
              <w:t>0 B</w:t>
            </w:r>
            <w:r w:rsidR="004A633B" w:rsidRPr="00F01510">
              <w:rPr>
                <w:rFonts w:cs="Calibri"/>
                <w:lang w:val="de-DE"/>
              </w:rPr>
              <w:t>russel</w:t>
            </w:r>
          </w:p>
          <w:p w14:paraId="02CB0EC1" w14:textId="77777777" w:rsidR="00E62DA9" w:rsidRPr="00F01510" w:rsidRDefault="00E62DA9" w:rsidP="004132CB">
            <w:pPr>
              <w:pStyle w:val="Adresafzender"/>
              <w:spacing w:line="240" w:lineRule="auto"/>
              <w:rPr>
                <w:rFonts w:cs="Calibri"/>
                <w:lang w:val="de-DE"/>
              </w:rPr>
            </w:pPr>
            <w:r w:rsidRPr="00F01510">
              <w:rPr>
                <w:rStyle w:val="vet"/>
                <w:rFonts w:cs="Calibri"/>
                <w:lang w:val="de-DE"/>
              </w:rPr>
              <w:t>T</w:t>
            </w:r>
            <w:r w:rsidRPr="00F01510">
              <w:rPr>
                <w:rFonts w:cs="Calibri"/>
                <w:b/>
                <w:lang w:val="de-DE"/>
              </w:rPr>
              <w:t xml:space="preserve"> </w:t>
            </w:r>
            <w:r w:rsidR="0002075F" w:rsidRPr="00F01510">
              <w:rPr>
                <w:rFonts w:cs="Calibri"/>
                <w:szCs w:val="20"/>
                <w:lang w:val="de-DE"/>
              </w:rPr>
              <w:t xml:space="preserve">02 553 </w:t>
            </w:r>
            <w:r w:rsidR="006D6978" w:rsidRPr="00F01510">
              <w:rPr>
                <w:rFonts w:cs="Calibri"/>
                <w:szCs w:val="20"/>
                <w:lang w:val="de-DE"/>
              </w:rPr>
              <w:t>36 71</w:t>
            </w:r>
          </w:p>
          <w:p w14:paraId="4301A8C7" w14:textId="77777777" w:rsidR="00E62DA9" w:rsidRPr="00F01510" w:rsidRDefault="00CE12F3" w:rsidP="004132CB">
            <w:pPr>
              <w:pStyle w:val="Adresafzender"/>
              <w:spacing w:line="240" w:lineRule="auto"/>
              <w:rPr>
                <w:rFonts w:cs="Calibri"/>
                <w:lang w:val="de-DE"/>
              </w:rPr>
            </w:pPr>
            <w:r w:rsidRPr="00F01510">
              <w:rPr>
                <w:rStyle w:val="vet"/>
                <w:rFonts w:cs="Calibri"/>
                <w:lang w:val="de-DE"/>
              </w:rPr>
              <w:t>E</w:t>
            </w:r>
            <w:r w:rsidR="00E62DA9" w:rsidRPr="00F01510">
              <w:rPr>
                <w:rFonts w:cs="Calibri"/>
                <w:b/>
                <w:lang w:val="de-DE"/>
              </w:rPr>
              <w:t xml:space="preserve"> </w:t>
            </w:r>
            <w:r w:rsidR="006D6978" w:rsidRPr="00F01510">
              <w:rPr>
                <w:rFonts w:cs="Calibri"/>
                <w:lang w:val="de-DE"/>
              </w:rPr>
              <w:t>preventiefgezondheidsbeleid</w:t>
            </w:r>
            <w:r w:rsidRPr="00F01510">
              <w:rPr>
                <w:rFonts w:cs="Calibri"/>
                <w:szCs w:val="20"/>
                <w:lang w:val="de-DE"/>
              </w:rPr>
              <w:t>@vlaanderen.be</w:t>
            </w:r>
          </w:p>
          <w:p w14:paraId="31B4A9A5" w14:textId="77777777" w:rsidR="00E62DA9" w:rsidRPr="00C87C18" w:rsidRDefault="00E62DA9" w:rsidP="004132CB">
            <w:pPr>
              <w:pStyle w:val="Adresafzender"/>
              <w:spacing w:line="240" w:lineRule="auto"/>
              <w:rPr>
                <w:rStyle w:val="vet"/>
                <w:rFonts w:cs="Calibri"/>
              </w:rPr>
            </w:pPr>
            <w:r w:rsidRPr="00C87C18">
              <w:rPr>
                <w:rStyle w:val="vet"/>
                <w:rFonts w:cs="Calibri"/>
              </w:rPr>
              <w:t>www.departement</w:t>
            </w:r>
            <w:r w:rsidR="004A633B" w:rsidRPr="00C87C18">
              <w:rPr>
                <w:rStyle w:val="vet"/>
                <w:rFonts w:cs="Calibri"/>
              </w:rPr>
              <w:t>zor</w:t>
            </w:r>
            <w:r w:rsidRPr="00C87C18">
              <w:rPr>
                <w:rStyle w:val="vet"/>
                <w:rFonts w:cs="Calibri"/>
              </w:rPr>
              <w:t>g.be</w:t>
            </w:r>
          </w:p>
          <w:p w14:paraId="7ADCF721" w14:textId="77777777" w:rsidR="00E62DA9" w:rsidRPr="00C87C18" w:rsidRDefault="00E62DA9" w:rsidP="0002075F">
            <w:pPr>
              <w:pStyle w:val="Adresafzender"/>
              <w:spacing w:line="240" w:lineRule="exact"/>
              <w:rPr>
                <w:rFonts w:cs="Calibri"/>
              </w:rPr>
            </w:pPr>
          </w:p>
        </w:tc>
      </w:tr>
    </w:tbl>
    <w:p w14:paraId="7C2A704F" w14:textId="77777777" w:rsidR="00A37C8B" w:rsidRPr="00C87C18" w:rsidRDefault="00A37C8B" w:rsidP="00A37C8B">
      <w:pPr>
        <w:pStyle w:val="Geenafstand"/>
      </w:pPr>
    </w:p>
    <w:p w14:paraId="0323730D" w14:textId="77777777" w:rsidR="00A37C8B" w:rsidRPr="00C87C18" w:rsidRDefault="00A37C8B" w:rsidP="00A37C8B">
      <w:pPr>
        <w:pStyle w:val="Geenafstand"/>
        <w:sectPr w:rsidR="00A37C8B" w:rsidRPr="00C87C18" w:rsidSect="00A37C8B">
          <w:headerReference w:type="first" r:id="rId12"/>
          <w:footerReference w:type="first" r:id="rId13"/>
          <w:type w:val="continuous"/>
          <w:pgSz w:w="11906" w:h="16838" w:code="9"/>
          <w:pgMar w:top="2642" w:right="851" w:bottom="1701" w:left="1134" w:header="851" w:footer="851" w:gutter="0"/>
          <w:cols w:space="708"/>
          <w:titlePg/>
          <w:docGrid w:linePitch="360"/>
        </w:sectPr>
      </w:pPr>
    </w:p>
    <w:p w14:paraId="02016004" w14:textId="77777777" w:rsidR="00A37C8B" w:rsidRPr="00505631" w:rsidRDefault="00A37C8B" w:rsidP="00265347">
      <w:pPr>
        <w:spacing w:line="240" w:lineRule="auto"/>
        <w:rPr>
          <w:rFonts w:asciiTheme="majorHAnsi" w:hAnsiTheme="majorHAnsi" w:cstheme="majorHAnsi"/>
          <w:color w:val="0F4C81" w:themeColor="accent1"/>
          <w:sz w:val="16"/>
          <w:szCs w:val="16"/>
        </w:rPr>
      </w:pPr>
      <w:r w:rsidRPr="00505631">
        <w:rPr>
          <w:rFonts w:asciiTheme="majorHAnsi" w:hAnsiTheme="majorHAnsi" w:cstheme="majorHAnsi"/>
          <w:color w:val="0F4C81" w:themeColor="accent1"/>
          <w:sz w:val="16"/>
          <w:szCs w:val="16"/>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1"/>
      </w:tblGrid>
      <w:tr w:rsidR="00812E06" w:rsidRPr="00C87C18" w14:paraId="1E363B29" w14:textId="77777777" w:rsidTr="002956C6">
        <w:trPr>
          <w:cantSplit/>
        </w:trPr>
        <w:bookmarkStart w:id="1" w:name="_Hlk139882984" w:displacedByCustomXml="next"/>
        <w:sdt>
          <w:sdtPr>
            <w:id w:val="-2051063482"/>
            <w:placeholder>
              <w:docPart w:val="9BCBBFC3CCD74ECD95C9B0E422BFD76A"/>
            </w:placeholder>
          </w:sdtPr>
          <w:sdtContent>
            <w:tc>
              <w:tcPr>
                <w:tcW w:w="9911" w:type="dxa"/>
              </w:tcPr>
              <w:sdt>
                <w:sdtPr>
                  <w:alias w:val="Titel"/>
                  <w:tag w:val=""/>
                  <w:id w:val="1122804348"/>
                  <w:placeholder>
                    <w:docPart w:val="01727F8AFA7A47FD8AA9379E74090396"/>
                  </w:placeholder>
                  <w:dataBinding w:prefixMappings="xmlns:ns0='http://purl.org/dc/elements/1.1/' xmlns:ns1='http://schemas.openxmlformats.org/package/2006/metadata/core-properties' " w:xpath="/ns1:coreProperties[1]/ns0:title[1]" w:storeItemID="{6C3C8BC8-F283-45AE-878A-BAB7291924A1}"/>
                  <w:text/>
                </w:sdtPr>
                <w:sdtContent>
                  <w:p w14:paraId="09CD25F7" w14:textId="1AD9EC0F" w:rsidR="00812E06" w:rsidRPr="00C87C18" w:rsidRDefault="00275A2D" w:rsidP="002956C6">
                    <w:pPr>
                      <w:pStyle w:val="Titeldocument"/>
                    </w:pPr>
                    <w:r>
                      <w:t>Handleiding hittekwetsbaarheidstool</w:t>
                    </w:r>
                  </w:p>
                </w:sdtContent>
              </w:sdt>
            </w:tc>
          </w:sdtContent>
        </w:sdt>
        <w:bookmarkEnd w:id="1" w:displacedByCustomXml="prev"/>
      </w:tr>
    </w:tbl>
    <w:p w14:paraId="21885C39" w14:textId="77777777" w:rsidR="00A37C8B" w:rsidRPr="00505631" w:rsidRDefault="00A37C8B" w:rsidP="00265347">
      <w:pPr>
        <w:spacing w:line="240" w:lineRule="auto"/>
        <w:rPr>
          <w:rFonts w:asciiTheme="majorHAnsi" w:hAnsiTheme="majorHAnsi" w:cstheme="majorHAnsi"/>
          <w:color w:val="0F4C81" w:themeColor="accent1"/>
          <w:sz w:val="16"/>
          <w:szCs w:val="16"/>
        </w:rPr>
      </w:pPr>
      <w:r w:rsidRPr="00505631">
        <w:rPr>
          <w:rFonts w:asciiTheme="majorHAnsi" w:hAnsiTheme="majorHAnsi" w:cstheme="majorHAnsi"/>
          <w:color w:val="0F4C81" w:themeColor="accent1"/>
          <w:sz w:val="16"/>
          <w:szCs w:val="16"/>
        </w:rPr>
        <w:t>////////////////////////////////////////////////////////////////////////////////////////////////////////////////////////////////////////////////////////////////</w:t>
      </w:r>
    </w:p>
    <w:p w14:paraId="0746AD2F" w14:textId="5A8737F4" w:rsidR="00F71249" w:rsidRDefault="00F71249" w:rsidP="00CE12F3"/>
    <w:p w14:paraId="57066A67" w14:textId="77777777" w:rsidR="00B64A6D" w:rsidRDefault="00B64A6D" w:rsidP="00CE12F3"/>
    <w:sdt>
      <w:sdtPr>
        <w:rPr>
          <w:rFonts w:ascii="Calibri" w:eastAsia="Times" w:hAnsi="Calibri" w:cs="Times New Roman"/>
          <w:sz w:val="22"/>
          <w:szCs w:val="22"/>
          <w:lang w:val="nl-NL"/>
        </w:rPr>
        <w:id w:val="-468132132"/>
        <w:docPartObj>
          <w:docPartGallery w:val="Table of Contents"/>
          <w:docPartUnique/>
        </w:docPartObj>
      </w:sdtPr>
      <w:sdtEndPr>
        <w:rPr>
          <w:b/>
          <w:bCs/>
        </w:rPr>
      </w:sdtEndPr>
      <w:sdtContent>
        <w:p w14:paraId="2C2CCEA1" w14:textId="77777777" w:rsidR="00B23645" w:rsidRPr="00DF0F19" w:rsidRDefault="00B23645">
          <w:pPr>
            <w:pStyle w:val="Kopvaninhoudsopgave"/>
            <w:rPr>
              <w:rStyle w:val="TitelinhoudstafelChar"/>
            </w:rPr>
          </w:pPr>
          <w:r w:rsidRPr="00DF0F19">
            <w:rPr>
              <w:rStyle w:val="TitelinhoudstafelChar"/>
            </w:rPr>
            <w:t>Inhoud</w:t>
          </w:r>
        </w:p>
        <w:p w14:paraId="3D2947AF" w14:textId="475D0BEF" w:rsidR="00837F17" w:rsidRDefault="00B23645">
          <w:pPr>
            <w:pStyle w:val="Inhopg1"/>
            <w:rPr>
              <w:rFonts w:eastAsiaTheme="minorEastAsia"/>
              <w:smallCaps w:val="0"/>
              <w:sz w:val="22"/>
              <w:lang w:eastAsia="nl-BE"/>
            </w:rPr>
          </w:pPr>
          <w:r>
            <w:rPr>
              <w:color w:val="0F4C81"/>
            </w:rPr>
            <w:fldChar w:fldCharType="begin"/>
          </w:r>
          <w:r>
            <w:instrText xml:space="preserve"> TOC \o "1-3" \h \z \u </w:instrText>
          </w:r>
          <w:r>
            <w:rPr>
              <w:color w:val="0F4C81"/>
            </w:rPr>
            <w:fldChar w:fldCharType="separate"/>
          </w:r>
          <w:hyperlink w:anchor="_Toc152310173" w:history="1">
            <w:r w:rsidR="00837F17" w:rsidRPr="006243D9">
              <w:rPr>
                <w:rStyle w:val="Hyperlink"/>
              </w:rPr>
              <w:t>1</w:t>
            </w:r>
            <w:r w:rsidR="00837F17">
              <w:rPr>
                <w:rFonts w:eastAsiaTheme="minorEastAsia"/>
                <w:smallCaps w:val="0"/>
                <w:sz w:val="22"/>
                <w:lang w:eastAsia="nl-BE"/>
              </w:rPr>
              <w:tab/>
            </w:r>
            <w:r w:rsidR="00837F17" w:rsidRPr="006243D9">
              <w:rPr>
                <w:rStyle w:val="Hyperlink"/>
              </w:rPr>
              <w:t>Wat toont de tool?</w:t>
            </w:r>
            <w:r w:rsidR="00837F17">
              <w:rPr>
                <w:webHidden/>
              </w:rPr>
              <w:tab/>
            </w:r>
            <w:r w:rsidR="00837F17">
              <w:rPr>
                <w:webHidden/>
              </w:rPr>
              <w:fldChar w:fldCharType="begin"/>
            </w:r>
            <w:r w:rsidR="00837F17">
              <w:rPr>
                <w:webHidden/>
              </w:rPr>
              <w:instrText xml:space="preserve"> PAGEREF _Toc152310173 \h </w:instrText>
            </w:r>
            <w:r w:rsidR="00837F17">
              <w:rPr>
                <w:webHidden/>
              </w:rPr>
            </w:r>
            <w:r w:rsidR="00837F17">
              <w:rPr>
                <w:webHidden/>
              </w:rPr>
              <w:fldChar w:fldCharType="separate"/>
            </w:r>
            <w:r w:rsidR="00837F17">
              <w:rPr>
                <w:webHidden/>
              </w:rPr>
              <w:t>2</w:t>
            </w:r>
            <w:r w:rsidR="00837F17">
              <w:rPr>
                <w:webHidden/>
              </w:rPr>
              <w:fldChar w:fldCharType="end"/>
            </w:r>
          </w:hyperlink>
        </w:p>
        <w:p w14:paraId="73AFDFFC" w14:textId="67146E38" w:rsidR="00837F17" w:rsidRDefault="00837F17">
          <w:pPr>
            <w:pStyle w:val="Inhopg1"/>
            <w:rPr>
              <w:rFonts w:eastAsiaTheme="minorEastAsia"/>
              <w:smallCaps w:val="0"/>
              <w:sz w:val="22"/>
              <w:lang w:eastAsia="nl-BE"/>
            </w:rPr>
          </w:pPr>
          <w:hyperlink w:anchor="_Toc152310174" w:history="1">
            <w:r w:rsidRPr="006243D9">
              <w:rPr>
                <w:rStyle w:val="Hyperlink"/>
              </w:rPr>
              <w:t>2</w:t>
            </w:r>
            <w:r>
              <w:rPr>
                <w:rFonts w:eastAsiaTheme="minorEastAsia"/>
                <w:smallCaps w:val="0"/>
                <w:sz w:val="22"/>
                <w:lang w:eastAsia="nl-BE"/>
              </w:rPr>
              <w:tab/>
            </w:r>
            <w:r w:rsidRPr="006243D9">
              <w:rPr>
                <w:rStyle w:val="Hyperlink"/>
              </w:rPr>
              <w:t>Wat zie je?</w:t>
            </w:r>
            <w:r>
              <w:rPr>
                <w:webHidden/>
              </w:rPr>
              <w:tab/>
            </w:r>
            <w:r>
              <w:rPr>
                <w:webHidden/>
              </w:rPr>
              <w:fldChar w:fldCharType="begin"/>
            </w:r>
            <w:r>
              <w:rPr>
                <w:webHidden/>
              </w:rPr>
              <w:instrText xml:space="preserve"> PAGEREF _Toc152310174 \h </w:instrText>
            </w:r>
            <w:r>
              <w:rPr>
                <w:webHidden/>
              </w:rPr>
            </w:r>
            <w:r>
              <w:rPr>
                <w:webHidden/>
              </w:rPr>
              <w:fldChar w:fldCharType="separate"/>
            </w:r>
            <w:r>
              <w:rPr>
                <w:webHidden/>
              </w:rPr>
              <w:t>2</w:t>
            </w:r>
            <w:r>
              <w:rPr>
                <w:webHidden/>
              </w:rPr>
              <w:fldChar w:fldCharType="end"/>
            </w:r>
          </w:hyperlink>
        </w:p>
        <w:p w14:paraId="3D30B777" w14:textId="64FC96B9" w:rsidR="00837F17" w:rsidRDefault="00837F17">
          <w:pPr>
            <w:pStyle w:val="Inhopg2"/>
            <w:rPr>
              <w:rFonts w:eastAsiaTheme="minorEastAsia"/>
              <w:color w:val="auto"/>
              <w:sz w:val="22"/>
              <w:lang w:eastAsia="nl-BE"/>
            </w:rPr>
          </w:pPr>
          <w:hyperlink w:anchor="_Toc152310175" w:history="1">
            <w:r w:rsidRPr="006243D9">
              <w:rPr>
                <w:rStyle w:val="Hyperlink"/>
              </w:rPr>
              <w:t>2.1</w:t>
            </w:r>
            <w:r>
              <w:rPr>
                <w:rFonts w:eastAsiaTheme="minorEastAsia"/>
                <w:color w:val="auto"/>
                <w:sz w:val="22"/>
                <w:lang w:eastAsia="nl-BE"/>
              </w:rPr>
              <w:tab/>
            </w:r>
            <w:r w:rsidRPr="006243D9">
              <w:rPr>
                <w:rStyle w:val="Hyperlink"/>
              </w:rPr>
              <w:t>hittekwetsbaarheid Vlaanderen</w:t>
            </w:r>
            <w:r>
              <w:rPr>
                <w:webHidden/>
              </w:rPr>
              <w:tab/>
            </w:r>
            <w:r>
              <w:rPr>
                <w:webHidden/>
              </w:rPr>
              <w:fldChar w:fldCharType="begin"/>
            </w:r>
            <w:r>
              <w:rPr>
                <w:webHidden/>
              </w:rPr>
              <w:instrText xml:space="preserve"> PAGEREF _Toc152310175 \h </w:instrText>
            </w:r>
            <w:r>
              <w:rPr>
                <w:webHidden/>
              </w:rPr>
            </w:r>
            <w:r>
              <w:rPr>
                <w:webHidden/>
              </w:rPr>
              <w:fldChar w:fldCharType="separate"/>
            </w:r>
            <w:r>
              <w:rPr>
                <w:webHidden/>
              </w:rPr>
              <w:t>2</w:t>
            </w:r>
            <w:r>
              <w:rPr>
                <w:webHidden/>
              </w:rPr>
              <w:fldChar w:fldCharType="end"/>
            </w:r>
          </w:hyperlink>
        </w:p>
        <w:p w14:paraId="10FB1FE2" w14:textId="585AFF04" w:rsidR="00837F17" w:rsidRDefault="00837F17">
          <w:pPr>
            <w:pStyle w:val="Inhopg2"/>
            <w:rPr>
              <w:rFonts w:eastAsiaTheme="minorEastAsia"/>
              <w:color w:val="auto"/>
              <w:sz w:val="22"/>
              <w:lang w:eastAsia="nl-BE"/>
            </w:rPr>
          </w:pPr>
          <w:hyperlink w:anchor="_Toc152310176" w:history="1">
            <w:r w:rsidRPr="006243D9">
              <w:rPr>
                <w:rStyle w:val="Hyperlink"/>
              </w:rPr>
              <w:t>2.2</w:t>
            </w:r>
            <w:r>
              <w:rPr>
                <w:rFonts w:eastAsiaTheme="minorEastAsia"/>
                <w:color w:val="auto"/>
                <w:sz w:val="22"/>
                <w:lang w:eastAsia="nl-BE"/>
              </w:rPr>
              <w:tab/>
            </w:r>
            <w:r w:rsidRPr="006243D9">
              <w:rPr>
                <w:rStyle w:val="Hyperlink"/>
              </w:rPr>
              <w:t>Hittekwetsbaarheid per gemeente</w:t>
            </w:r>
            <w:r>
              <w:rPr>
                <w:webHidden/>
              </w:rPr>
              <w:tab/>
            </w:r>
            <w:r>
              <w:rPr>
                <w:webHidden/>
              </w:rPr>
              <w:fldChar w:fldCharType="begin"/>
            </w:r>
            <w:r>
              <w:rPr>
                <w:webHidden/>
              </w:rPr>
              <w:instrText xml:space="preserve"> PAGEREF _Toc152310176 \h </w:instrText>
            </w:r>
            <w:r>
              <w:rPr>
                <w:webHidden/>
              </w:rPr>
            </w:r>
            <w:r>
              <w:rPr>
                <w:webHidden/>
              </w:rPr>
              <w:fldChar w:fldCharType="separate"/>
            </w:r>
            <w:r>
              <w:rPr>
                <w:webHidden/>
              </w:rPr>
              <w:t>3</w:t>
            </w:r>
            <w:r>
              <w:rPr>
                <w:webHidden/>
              </w:rPr>
              <w:fldChar w:fldCharType="end"/>
            </w:r>
          </w:hyperlink>
        </w:p>
        <w:p w14:paraId="0D02D7CD" w14:textId="2B2A3EBE" w:rsidR="00837F17" w:rsidRDefault="00837F17">
          <w:pPr>
            <w:pStyle w:val="Inhopg2"/>
            <w:rPr>
              <w:rFonts w:eastAsiaTheme="minorEastAsia"/>
              <w:color w:val="auto"/>
              <w:sz w:val="22"/>
              <w:lang w:eastAsia="nl-BE"/>
            </w:rPr>
          </w:pPr>
          <w:hyperlink w:anchor="_Toc152310177" w:history="1">
            <w:r w:rsidRPr="006243D9">
              <w:rPr>
                <w:rStyle w:val="Hyperlink"/>
              </w:rPr>
              <w:t>2.3</w:t>
            </w:r>
            <w:r>
              <w:rPr>
                <w:rFonts w:eastAsiaTheme="minorEastAsia"/>
                <w:color w:val="auto"/>
                <w:sz w:val="22"/>
                <w:lang w:eastAsia="nl-BE"/>
              </w:rPr>
              <w:tab/>
            </w:r>
            <w:r w:rsidRPr="006243D9">
              <w:rPr>
                <w:rStyle w:val="Hyperlink"/>
              </w:rPr>
              <w:t>Deelindicatoren Hittekwetsbaarheid</w:t>
            </w:r>
            <w:r>
              <w:rPr>
                <w:webHidden/>
              </w:rPr>
              <w:tab/>
            </w:r>
            <w:r>
              <w:rPr>
                <w:webHidden/>
              </w:rPr>
              <w:fldChar w:fldCharType="begin"/>
            </w:r>
            <w:r>
              <w:rPr>
                <w:webHidden/>
              </w:rPr>
              <w:instrText xml:space="preserve"> PAGEREF _Toc152310177 \h </w:instrText>
            </w:r>
            <w:r>
              <w:rPr>
                <w:webHidden/>
              </w:rPr>
            </w:r>
            <w:r>
              <w:rPr>
                <w:webHidden/>
              </w:rPr>
              <w:fldChar w:fldCharType="separate"/>
            </w:r>
            <w:r>
              <w:rPr>
                <w:webHidden/>
              </w:rPr>
              <w:t>4</w:t>
            </w:r>
            <w:r>
              <w:rPr>
                <w:webHidden/>
              </w:rPr>
              <w:fldChar w:fldCharType="end"/>
            </w:r>
          </w:hyperlink>
        </w:p>
        <w:p w14:paraId="411D9DE0" w14:textId="6398C821" w:rsidR="00837F17" w:rsidRDefault="00837F17">
          <w:pPr>
            <w:pStyle w:val="Inhopg1"/>
            <w:rPr>
              <w:rFonts w:eastAsiaTheme="minorEastAsia"/>
              <w:smallCaps w:val="0"/>
              <w:sz w:val="22"/>
              <w:lang w:eastAsia="nl-BE"/>
            </w:rPr>
          </w:pPr>
          <w:hyperlink w:anchor="_Toc152310178" w:history="1">
            <w:r w:rsidRPr="006243D9">
              <w:rPr>
                <w:rStyle w:val="Hyperlink"/>
              </w:rPr>
              <w:t>3</w:t>
            </w:r>
            <w:r>
              <w:rPr>
                <w:rFonts w:eastAsiaTheme="minorEastAsia"/>
                <w:smallCaps w:val="0"/>
                <w:sz w:val="22"/>
                <w:lang w:eastAsia="nl-BE"/>
              </w:rPr>
              <w:tab/>
            </w:r>
            <w:r w:rsidRPr="006243D9">
              <w:rPr>
                <w:rStyle w:val="Hyperlink"/>
              </w:rPr>
              <w:t>Hoe kwamen deze (deel)indicatoren tot stand?</w:t>
            </w:r>
            <w:r>
              <w:rPr>
                <w:webHidden/>
              </w:rPr>
              <w:tab/>
            </w:r>
            <w:r>
              <w:rPr>
                <w:webHidden/>
              </w:rPr>
              <w:fldChar w:fldCharType="begin"/>
            </w:r>
            <w:r>
              <w:rPr>
                <w:webHidden/>
              </w:rPr>
              <w:instrText xml:space="preserve"> PAGEREF _Toc152310178 \h </w:instrText>
            </w:r>
            <w:r>
              <w:rPr>
                <w:webHidden/>
              </w:rPr>
            </w:r>
            <w:r>
              <w:rPr>
                <w:webHidden/>
              </w:rPr>
              <w:fldChar w:fldCharType="separate"/>
            </w:r>
            <w:r>
              <w:rPr>
                <w:webHidden/>
              </w:rPr>
              <w:t>5</w:t>
            </w:r>
            <w:r>
              <w:rPr>
                <w:webHidden/>
              </w:rPr>
              <w:fldChar w:fldCharType="end"/>
            </w:r>
          </w:hyperlink>
        </w:p>
        <w:p w14:paraId="283E8261" w14:textId="76A0F2D5" w:rsidR="00837F17" w:rsidRDefault="00837F17">
          <w:pPr>
            <w:pStyle w:val="Inhopg2"/>
            <w:rPr>
              <w:rFonts w:eastAsiaTheme="minorEastAsia"/>
              <w:color w:val="auto"/>
              <w:sz w:val="22"/>
              <w:lang w:eastAsia="nl-BE"/>
            </w:rPr>
          </w:pPr>
          <w:hyperlink w:anchor="_Toc152310179" w:history="1">
            <w:r w:rsidRPr="006243D9">
              <w:rPr>
                <w:rStyle w:val="Hyperlink"/>
              </w:rPr>
              <w:t>3.1</w:t>
            </w:r>
            <w:r>
              <w:rPr>
                <w:rFonts w:eastAsiaTheme="minorEastAsia"/>
                <w:color w:val="auto"/>
                <w:sz w:val="22"/>
                <w:lang w:eastAsia="nl-BE"/>
              </w:rPr>
              <w:tab/>
            </w:r>
            <w:r w:rsidRPr="006243D9">
              <w:rPr>
                <w:rStyle w:val="Hyperlink"/>
              </w:rPr>
              <w:t>Indicatoren hittekwetsbaarheid</w:t>
            </w:r>
            <w:r>
              <w:rPr>
                <w:webHidden/>
              </w:rPr>
              <w:tab/>
            </w:r>
            <w:r>
              <w:rPr>
                <w:webHidden/>
              </w:rPr>
              <w:fldChar w:fldCharType="begin"/>
            </w:r>
            <w:r>
              <w:rPr>
                <w:webHidden/>
              </w:rPr>
              <w:instrText xml:space="preserve"> PAGEREF _Toc152310179 \h </w:instrText>
            </w:r>
            <w:r>
              <w:rPr>
                <w:webHidden/>
              </w:rPr>
            </w:r>
            <w:r>
              <w:rPr>
                <w:webHidden/>
              </w:rPr>
              <w:fldChar w:fldCharType="separate"/>
            </w:r>
            <w:r>
              <w:rPr>
                <w:webHidden/>
              </w:rPr>
              <w:t>5</w:t>
            </w:r>
            <w:r>
              <w:rPr>
                <w:webHidden/>
              </w:rPr>
              <w:fldChar w:fldCharType="end"/>
            </w:r>
          </w:hyperlink>
        </w:p>
        <w:p w14:paraId="011C7B37" w14:textId="5099F616" w:rsidR="00837F17" w:rsidRDefault="00837F17">
          <w:pPr>
            <w:pStyle w:val="Inhopg3"/>
            <w:rPr>
              <w:rFonts w:eastAsiaTheme="minorEastAsia"/>
              <w:color w:val="auto"/>
              <w:lang w:eastAsia="nl-BE"/>
            </w:rPr>
          </w:pPr>
          <w:hyperlink w:anchor="_Toc152310180" w:history="1">
            <w:r w:rsidRPr="006243D9">
              <w:rPr>
                <w:rStyle w:val="Hyperlink"/>
              </w:rPr>
              <w:t>3.1.1</w:t>
            </w:r>
            <w:r>
              <w:rPr>
                <w:rFonts w:eastAsiaTheme="minorEastAsia"/>
                <w:color w:val="auto"/>
                <w:lang w:eastAsia="nl-BE"/>
              </w:rPr>
              <w:tab/>
            </w:r>
            <w:r w:rsidRPr="006243D9">
              <w:rPr>
                <w:rStyle w:val="Hyperlink"/>
              </w:rPr>
              <w:t>Indicator hitte</w:t>
            </w:r>
            <w:r>
              <w:rPr>
                <w:webHidden/>
              </w:rPr>
              <w:tab/>
            </w:r>
            <w:r>
              <w:rPr>
                <w:webHidden/>
              </w:rPr>
              <w:fldChar w:fldCharType="begin"/>
            </w:r>
            <w:r>
              <w:rPr>
                <w:webHidden/>
              </w:rPr>
              <w:instrText xml:space="preserve"> PAGEREF _Toc152310180 \h </w:instrText>
            </w:r>
            <w:r>
              <w:rPr>
                <w:webHidden/>
              </w:rPr>
            </w:r>
            <w:r>
              <w:rPr>
                <w:webHidden/>
              </w:rPr>
              <w:fldChar w:fldCharType="separate"/>
            </w:r>
            <w:r>
              <w:rPr>
                <w:webHidden/>
              </w:rPr>
              <w:t>5</w:t>
            </w:r>
            <w:r>
              <w:rPr>
                <w:webHidden/>
              </w:rPr>
              <w:fldChar w:fldCharType="end"/>
            </w:r>
          </w:hyperlink>
        </w:p>
        <w:p w14:paraId="3CAF9465" w14:textId="6DF4F458" w:rsidR="00837F17" w:rsidRDefault="00837F17">
          <w:pPr>
            <w:pStyle w:val="Inhopg3"/>
            <w:rPr>
              <w:rFonts w:eastAsiaTheme="minorEastAsia"/>
              <w:color w:val="auto"/>
              <w:lang w:eastAsia="nl-BE"/>
            </w:rPr>
          </w:pPr>
          <w:hyperlink w:anchor="_Toc152310181" w:history="1">
            <w:r w:rsidRPr="006243D9">
              <w:rPr>
                <w:rStyle w:val="Hyperlink"/>
              </w:rPr>
              <w:t>3.1.2</w:t>
            </w:r>
            <w:r>
              <w:rPr>
                <w:rFonts w:eastAsiaTheme="minorEastAsia"/>
                <w:color w:val="auto"/>
                <w:lang w:eastAsia="nl-BE"/>
              </w:rPr>
              <w:tab/>
            </w:r>
            <w:r w:rsidRPr="006243D9">
              <w:rPr>
                <w:rStyle w:val="Hyperlink"/>
              </w:rPr>
              <w:t>Indicator kwetsbaarheid</w:t>
            </w:r>
            <w:r>
              <w:rPr>
                <w:webHidden/>
              </w:rPr>
              <w:tab/>
            </w:r>
            <w:r>
              <w:rPr>
                <w:webHidden/>
              </w:rPr>
              <w:fldChar w:fldCharType="begin"/>
            </w:r>
            <w:r>
              <w:rPr>
                <w:webHidden/>
              </w:rPr>
              <w:instrText xml:space="preserve"> PAGEREF _Toc152310181 \h </w:instrText>
            </w:r>
            <w:r>
              <w:rPr>
                <w:webHidden/>
              </w:rPr>
            </w:r>
            <w:r>
              <w:rPr>
                <w:webHidden/>
              </w:rPr>
              <w:fldChar w:fldCharType="separate"/>
            </w:r>
            <w:r>
              <w:rPr>
                <w:webHidden/>
              </w:rPr>
              <w:t>5</w:t>
            </w:r>
            <w:r>
              <w:rPr>
                <w:webHidden/>
              </w:rPr>
              <w:fldChar w:fldCharType="end"/>
            </w:r>
          </w:hyperlink>
        </w:p>
        <w:p w14:paraId="36DCAF00" w14:textId="1115D70A" w:rsidR="00837F17" w:rsidRDefault="00837F17">
          <w:pPr>
            <w:pStyle w:val="Inhopg3"/>
            <w:rPr>
              <w:rFonts w:eastAsiaTheme="minorEastAsia"/>
              <w:color w:val="auto"/>
              <w:lang w:eastAsia="nl-BE"/>
            </w:rPr>
          </w:pPr>
          <w:hyperlink w:anchor="_Toc152310182" w:history="1">
            <w:r w:rsidRPr="006243D9">
              <w:rPr>
                <w:rStyle w:val="Hyperlink"/>
              </w:rPr>
              <w:t>3.1.3</w:t>
            </w:r>
            <w:r>
              <w:rPr>
                <w:rFonts w:eastAsiaTheme="minorEastAsia"/>
                <w:color w:val="auto"/>
                <w:lang w:eastAsia="nl-BE"/>
              </w:rPr>
              <w:tab/>
            </w:r>
            <w:r w:rsidRPr="006243D9">
              <w:rPr>
                <w:rStyle w:val="Hyperlink"/>
              </w:rPr>
              <w:t>Deelindicatoren kwetsbaarheid</w:t>
            </w:r>
            <w:r>
              <w:rPr>
                <w:webHidden/>
              </w:rPr>
              <w:tab/>
            </w:r>
            <w:r>
              <w:rPr>
                <w:webHidden/>
              </w:rPr>
              <w:fldChar w:fldCharType="begin"/>
            </w:r>
            <w:r>
              <w:rPr>
                <w:webHidden/>
              </w:rPr>
              <w:instrText xml:space="preserve"> PAGEREF _Toc152310182 \h </w:instrText>
            </w:r>
            <w:r>
              <w:rPr>
                <w:webHidden/>
              </w:rPr>
            </w:r>
            <w:r>
              <w:rPr>
                <w:webHidden/>
              </w:rPr>
              <w:fldChar w:fldCharType="separate"/>
            </w:r>
            <w:r>
              <w:rPr>
                <w:webHidden/>
              </w:rPr>
              <w:t>6</w:t>
            </w:r>
            <w:r>
              <w:rPr>
                <w:webHidden/>
              </w:rPr>
              <w:fldChar w:fldCharType="end"/>
            </w:r>
          </w:hyperlink>
        </w:p>
        <w:p w14:paraId="4B325CCE" w14:textId="4C86E6BC" w:rsidR="00837F17" w:rsidRDefault="00837F17">
          <w:pPr>
            <w:pStyle w:val="Inhopg1"/>
            <w:rPr>
              <w:rFonts w:eastAsiaTheme="minorEastAsia"/>
              <w:smallCaps w:val="0"/>
              <w:sz w:val="22"/>
              <w:lang w:eastAsia="nl-BE"/>
            </w:rPr>
          </w:pPr>
          <w:hyperlink w:anchor="_Toc152310183" w:history="1">
            <w:r w:rsidRPr="006243D9">
              <w:rPr>
                <w:rStyle w:val="Hyperlink"/>
              </w:rPr>
              <w:t>4</w:t>
            </w:r>
            <w:r>
              <w:rPr>
                <w:rFonts w:eastAsiaTheme="minorEastAsia"/>
                <w:smallCaps w:val="0"/>
                <w:sz w:val="22"/>
                <w:lang w:eastAsia="nl-BE"/>
              </w:rPr>
              <w:tab/>
            </w:r>
            <w:r w:rsidRPr="006243D9">
              <w:rPr>
                <w:rStyle w:val="Hyperlink"/>
              </w:rPr>
              <w:t>Hoe deze gegevens te interpreteren?</w:t>
            </w:r>
            <w:r>
              <w:rPr>
                <w:webHidden/>
              </w:rPr>
              <w:tab/>
            </w:r>
            <w:r>
              <w:rPr>
                <w:webHidden/>
              </w:rPr>
              <w:fldChar w:fldCharType="begin"/>
            </w:r>
            <w:r>
              <w:rPr>
                <w:webHidden/>
              </w:rPr>
              <w:instrText xml:space="preserve"> PAGEREF _Toc152310183 \h </w:instrText>
            </w:r>
            <w:r>
              <w:rPr>
                <w:webHidden/>
              </w:rPr>
            </w:r>
            <w:r>
              <w:rPr>
                <w:webHidden/>
              </w:rPr>
              <w:fldChar w:fldCharType="separate"/>
            </w:r>
            <w:r>
              <w:rPr>
                <w:webHidden/>
              </w:rPr>
              <w:t>9</w:t>
            </w:r>
            <w:r>
              <w:rPr>
                <w:webHidden/>
              </w:rPr>
              <w:fldChar w:fldCharType="end"/>
            </w:r>
          </w:hyperlink>
        </w:p>
        <w:p w14:paraId="661F2173" w14:textId="1A4BC24E" w:rsidR="00837F17" w:rsidRDefault="00837F17">
          <w:pPr>
            <w:pStyle w:val="Inhopg1"/>
            <w:rPr>
              <w:rFonts w:eastAsiaTheme="minorEastAsia"/>
              <w:smallCaps w:val="0"/>
              <w:sz w:val="22"/>
              <w:lang w:eastAsia="nl-BE"/>
            </w:rPr>
          </w:pPr>
          <w:hyperlink w:anchor="_Toc152310184" w:history="1">
            <w:r w:rsidRPr="006243D9">
              <w:rPr>
                <w:rStyle w:val="Hyperlink"/>
              </w:rPr>
              <w:t>5</w:t>
            </w:r>
            <w:r>
              <w:rPr>
                <w:rFonts w:eastAsiaTheme="minorEastAsia"/>
                <w:smallCaps w:val="0"/>
                <w:sz w:val="22"/>
                <w:lang w:eastAsia="nl-BE"/>
              </w:rPr>
              <w:tab/>
            </w:r>
            <w:r w:rsidRPr="006243D9">
              <w:rPr>
                <w:rStyle w:val="Hyperlink"/>
              </w:rPr>
              <w:t>Hoe deze gegevens te gebruiken in beleid?</w:t>
            </w:r>
            <w:r>
              <w:rPr>
                <w:webHidden/>
              </w:rPr>
              <w:tab/>
            </w:r>
            <w:r>
              <w:rPr>
                <w:webHidden/>
              </w:rPr>
              <w:fldChar w:fldCharType="begin"/>
            </w:r>
            <w:r>
              <w:rPr>
                <w:webHidden/>
              </w:rPr>
              <w:instrText xml:space="preserve"> PAGEREF _Toc152310184 \h </w:instrText>
            </w:r>
            <w:r>
              <w:rPr>
                <w:webHidden/>
              </w:rPr>
            </w:r>
            <w:r>
              <w:rPr>
                <w:webHidden/>
              </w:rPr>
              <w:fldChar w:fldCharType="separate"/>
            </w:r>
            <w:r>
              <w:rPr>
                <w:webHidden/>
              </w:rPr>
              <w:t>10</w:t>
            </w:r>
            <w:r>
              <w:rPr>
                <w:webHidden/>
              </w:rPr>
              <w:fldChar w:fldCharType="end"/>
            </w:r>
          </w:hyperlink>
        </w:p>
        <w:p w14:paraId="53533814" w14:textId="27BE7778" w:rsidR="00837F17" w:rsidRDefault="00837F17">
          <w:pPr>
            <w:pStyle w:val="Inhopg1"/>
            <w:rPr>
              <w:rFonts w:eastAsiaTheme="minorEastAsia"/>
              <w:smallCaps w:val="0"/>
              <w:sz w:val="22"/>
              <w:lang w:eastAsia="nl-BE"/>
            </w:rPr>
          </w:pPr>
          <w:hyperlink w:anchor="_Toc152310185" w:history="1">
            <w:r w:rsidRPr="006243D9">
              <w:rPr>
                <w:rStyle w:val="Hyperlink"/>
              </w:rPr>
              <w:t>6</w:t>
            </w:r>
            <w:r>
              <w:rPr>
                <w:rFonts w:eastAsiaTheme="minorEastAsia"/>
                <w:smallCaps w:val="0"/>
                <w:sz w:val="22"/>
                <w:lang w:eastAsia="nl-BE"/>
              </w:rPr>
              <w:tab/>
            </w:r>
            <w:r w:rsidRPr="006243D9">
              <w:rPr>
                <w:rStyle w:val="Hyperlink"/>
              </w:rPr>
              <w:t>Nood aan ondersteuning?</w:t>
            </w:r>
            <w:r>
              <w:rPr>
                <w:webHidden/>
              </w:rPr>
              <w:tab/>
            </w:r>
            <w:r>
              <w:rPr>
                <w:webHidden/>
              </w:rPr>
              <w:fldChar w:fldCharType="begin"/>
            </w:r>
            <w:r>
              <w:rPr>
                <w:webHidden/>
              </w:rPr>
              <w:instrText xml:space="preserve"> PAGEREF _Toc152310185 \h </w:instrText>
            </w:r>
            <w:r>
              <w:rPr>
                <w:webHidden/>
              </w:rPr>
            </w:r>
            <w:r>
              <w:rPr>
                <w:webHidden/>
              </w:rPr>
              <w:fldChar w:fldCharType="separate"/>
            </w:r>
            <w:r>
              <w:rPr>
                <w:webHidden/>
              </w:rPr>
              <w:t>11</w:t>
            </w:r>
            <w:r>
              <w:rPr>
                <w:webHidden/>
              </w:rPr>
              <w:fldChar w:fldCharType="end"/>
            </w:r>
          </w:hyperlink>
        </w:p>
        <w:p w14:paraId="1A33A930" w14:textId="3A9B4868" w:rsidR="00B23645" w:rsidRDefault="00B23645">
          <w:r>
            <w:rPr>
              <w:b/>
              <w:bCs/>
              <w:lang w:val="nl-NL"/>
            </w:rPr>
            <w:fldChar w:fldCharType="end"/>
          </w:r>
        </w:p>
      </w:sdtContent>
    </w:sdt>
    <w:p w14:paraId="4AEE5BE5" w14:textId="77777777" w:rsidR="00B23645" w:rsidRDefault="00B23645" w:rsidP="00CE12F3"/>
    <w:p w14:paraId="11C2D490" w14:textId="617E45AF" w:rsidR="7A3F8AEA" w:rsidRDefault="7A3F8AEA" w:rsidP="7A3F8AEA"/>
    <w:p w14:paraId="182D9B26" w14:textId="51363A5F" w:rsidR="7A3F8AEA" w:rsidRDefault="7A3F8AEA" w:rsidP="7A3F8AEA"/>
    <w:p w14:paraId="6529F353" w14:textId="1923562B" w:rsidR="7A3F8AEA" w:rsidRDefault="7A3F8AEA" w:rsidP="7A3F8AEA"/>
    <w:p w14:paraId="55FB4F11" w14:textId="34528308" w:rsidR="7A3F8AEA" w:rsidRDefault="7A3F8AEA" w:rsidP="7A3F8AEA"/>
    <w:p w14:paraId="6EC5050F" w14:textId="3E282537" w:rsidR="7A3F8AEA" w:rsidRDefault="7A3F8AEA" w:rsidP="7A3F8AEA"/>
    <w:p w14:paraId="364B5EB1" w14:textId="00F51CE1" w:rsidR="7A3F8AEA" w:rsidRDefault="7A3F8AEA" w:rsidP="7A3F8AEA"/>
    <w:p w14:paraId="6BBD3707" w14:textId="1A025AB0" w:rsidR="7A3F8AEA" w:rsidRDefault="7A3F8AEA" w:rsidP="7A3F8AEA"/>
    <w:p w14:paraId="034AB061" w14:textId="356F1C8F" w:rsidR="7A3F8AEA" w:rsidRDefault="7A3F8AEA" w:rsidP="7A3F8AEA"/>
    <w:p w14:paraId="74B583BF" w14:textId="15BC4CD3" w:rsidR="7A3F8AEA" w:rsidRDefault="7A3F8AEA" w:rsidP="7A3F8AEA"/>
    <w:p w14:paraId="5E49B75B" w14:textId="22F52E77" w:rsidR="7A3F8AEA" w:rsidRDefault="7A3F8AEA" w:rsidP="7A3F8AEA"/>
    <w:p w14:paraId="043E1B82" w14:textId="0CDB63FD" w:rsidR="7A3F8AEA" w:rsidRDefault="7A3F8AEA" w:rsidP="7A3F8AEA"/>
    <w:p w14:paraId="354848A4" w14:textId="03405903" w:rsidR="00DF0F19" w:rsidRDefault="009B3605" w:rsidP="0002523B">
      <w:pPr>
        <w:pStyle w:val="Kop1"/>
      </w:pPr>
      <w:r>
        <w:lastRenderedPageBreak/>
        <w:tab/>
      </w:r>
      <w:r>
        <w:tab/>
      </w:r>
      <w:bookmarkStart w:id="2" w:name="_Toc152310173"/>
      <w:r w:rsidR="0002523B">
        <w:t xml:space="preserve">Wat </w:t>
      </w:r>
      <w:r w:rsidR="00005B91">
        <w:t>toont</w:t>
      </w:r>
      <w:r w:rsidR="0002523B">
        <w:t xml:space="preserve"> de tool?</w:t>
      </w:r>
      <w:bookmarkEnd w:id="2"/>
    </w:p>
    <w:p w14:paraId="3D0579E5" w14:textId="7F45D228" w:rsidR="00E54A05" w:rsidRDefault="00156692" w:rsidP="004165D9">
      <w:pPr>
        <w:rPr>
          <w:lang w:eastAsia="en-US"/>
        </w:rPr>
      </w:pPr>
      <w:r w:rsidRPr="00156692">
        <w:rPr>
          <w:lang w:eastAsia="en-US"/>
        </w:rPr>
        <w:t>Niet iedereen ervaart de</w:t>
      </w:r>
      <w:r w:rsidR="008A4382">
        <w:rPr>
          <w:lang w:eastAsia="en-US"/>
        </w:rPr>
        <w:t>zelfde</w:t>
      </w:r>
      <w:r w:rsidRPr="00156692">
        <w:rPr>
          <w:lang w:eastAsia="en-US"/>
        </w:rPr>
        <w:t xml:space="preserve"> effecten van hitte.</w:t>
      </w:r>
      <w:r w:rsidR="00895A09" w:rsidDel="00156692">
        <w:rPr>
          <w:lang w:eastAsia="en-US"/>
        </w:rPr>
        <w:t xml:space="preserve"> </w:t>
      </w:r>
      <w:r w:rsidR="00895A09">
        <w:rPr>
          <w:lang w:eastAsia="en-US"/>
        </w:rPr>
        <w:t xml:space="preserve">Sommige personen of groepen zijn meer kwetsbaar voor hittestress dan anderen. </w:t>
      </w:r>
      <w:r w:rsidR="007C70DC">
        <w:rPr>
          <w:lang w:eastAsia="en-US"/>
        </w:rPr>
        <w:t>De hittekwetsbaarheidstool brengt deze kwetsbaarheden</w:t>
      </w:r>
      <w:r w:rsidR="007C70DC" w:rsidDel="007A4768">
        <w:rPr>
          <w:lang w:eastAsia="en-US"/>
        </w:rPr>
        <w:t xml:space="preserve"> </w:t>
      </w:r>
      <w:r w:rsidR="007A4768" w:rsidRPr="007A4768">
        <w:rPr>
          <w:lang w:eastAsia="en-US"/>
        </w:rPr>
        <w:t>in kaart aan de hand van indicatoren</w:t>
      </w:r>
      <w:r w:rsidR="007C70DC">
        <w:rPr>
          <w:lang w:eastAsia="en-US"/>
        </w:rPr>
        <w:t>. Door de kwetsbaarheden te combineren met hittestress</w:t>
      </w:r>
      <w:r w:rsidR="00BE07F3">
        <w:rPr>
          <w:lang w:eastAsia="en-US"/>
        </w:rPr>
        <w:t xml:space="preserve">, krijg je zicht op die statistische sectoren waar de hittekwetsbaarheid het grootst is. </w:t>
      </w:r>
      <w:r w:rsidR="00F543D4" w:rsidRPr="00F543D4">
        <w:rPr>
          <w:lang w:eastAsia="en-US"/>
        </w:rPr>
        <w:t xml:space="preserve">Op deze manier kan de hittekwetsbaarheidskaart als leidraad dienen voor </w:t>
      </w:r>
      <w:r w:rsidR="00190D84">
        <w:rPr>
          <w:lang w:eastAsia="en-US"/>
        </w:rPr>
        <w:t xml:space="preserve">het </w:t>
      </w:r>
      <w:r w:rsidR="00F543D4" w:rsidRPr="00F543D4">
        <w:rPr>
          <w:lang w:eastAsia="en-US"/>
        </w:rPr>
        <w:t>loka</w:t>
      </w:r>
      <w:r w:rsidR="00190D84">
        <w:rPr>
          <w:lang w:eastAsia="en-US"/>
        </w:rPr>
        <w:t>le</w:t>
      </w:r>
      <w:r w:rsidR="00F543D4" w:rsidRPr="00F543D4">
        <w:rPr>
          <w:lang w:eastAsia="en-US"/>
        </w:rPr>
        <w:t xml:space="preserve"> beleid </w:t>
      </w:r>
      <w:r w:rsidR="00190D84">
        <w:rPr>
          <w:lang w:eastAsia="en-US"/>
        </w:rPr>
        <w:t>rond</w:t>
      </w:r>
      <w:r w:rsidR="00F543D4" w:rsidRPr="00F543D4">
        <w:rPr>
          <w:lang w:eastAsia="en-US"/>
        </w:rPr>
        <w:t xml:space="preserve"> hitte.</w:t>
      </w:r>
    </w:p>
    <w:p w14:paraId="4146A3D8" w14:textId="77777777" w:rsidR="00EC2DDD" w:rsidRDefault="00EC2DDD" w:rsidP="004165D9">
      <w:pPr>
        <w:rPr>
          <w:lang w:eastAsia="en-US"/>
        </w:rPr>
      </w:pPr>
    </w:p>
    <w:p w14:paraId="5FB1E3FF" w14:textId="04B9AB7F" w:rsidR="004165D9" w:rsidRDefault="003F38A2" w:rsidP="004165D9">
      <w:pPr>
        <w:rPr>
          <w:lang w:eastAsia="en-US"/>
        </w:rPr>
      </w:pPr>
      <w:r w:rsidRPr="003F38A2">
        <w:rPr>
          <w:lang w:eastAsia="en-US"/>
        </w:rPr>
        <w:t>Met andere woorden toont de hittekwetsbaarheidskaart waar in Vlaanderen doelgroepen met een verhoogde kwetsbaarheid voor hittestress wonen, met specifieke aandacht voor locaties met een verhoogde blootstelling aan hittestress.</w:t>
      </w:r>
      <w:r w:rsidR="00B2628C" w:rsidDel="003F38A2">
        <w:rPr>
          <w:lang w:eastAsia="en-US"/>
        </w:rPr>
        <w:t xml:space="preserve"> </w:t>
      </w:r>
      <w:r w:rsidR="008C2A77">
        <w:rPr>
          <w:lang w:eastAsia="en-US"/>
        </w:rPr>
        <w:t xml:space="preserve">En dit tot op niveau van </w:t>
      </w:r>
      <w:r w:rsidR="008D2E8C">
        <w:rPr>
          <w:lang w:eastAsia="en-US"/>
        </w:rPr>
        <w:t>de</w:t>
      </w:r>
      <w:r w:rsidR="008C2A77">
        <w:rPr>
          <w:lang w:eastAsia="en-US"/>
        </w:rPr>
        <w:t xml:space="preserve"> statistische sector. </w:t>
      </w:r>
    </w:p>
    <w:p w14:paraId="04B81711" w14:textId="2C6585A5" w:rsidR="003924E9" w:rsidRPr="003924E9" w:rsidRDefault="003924E9" w:rsidP="003924E9">
      <w:pPr>
        <w:pStyle w:val="Kop1"/>
      </w:pPr>
      <w:bookmarkStart w:id="3" w:name="_Toc152310174"/>
      <w:r>
        <w:t>Wat zie je?</w:t>
      </w:r>
      <w:bookmarkEnd w:id="3"/>
    </w:p>
    <w:p w14:paraId="30D13019" w14:textId="17691563" w:rsidR="00FE24AB" w:rsidRDefault="00D44F2E" w:rsidP="00306DED">
      <w:pPr>
        <w:pStyle w:val="Kop2"/>
      </w:pPr>
      <w:bookmarkStart w:id="4" w:name="_Toc152310175"/>
      <w:r>
        <w:t>hittekwetsbaarheid</w:t>
      </w:r>
      <w:r w:rsidR="00062C4E">
        <w:t xml:space="preserve"> Vlaanderen</w:t>
      </w:r>
      <w:bookmarkEnd w:id="4"/>
    </w:p>
    <w:p w14:paraId="5B67ADFA" w14:textId="7235959F" w:rsidR="00E621B2" w:rsidRDefault="001826B6" w:rsidP="00C67C6B">
      <w:pPr>
        <w:rPr>
          <w:lang w:eastAsia="en-US"/>
        </w:rPr>
      </w:pPr>
      <w:r>
        <w:rPr>
          <w:lang w:eastAsia="en-US"/>
        </w:rPr>
        <w:t xml:space="preserve">De hittekwetsbaarheidskaart </w:t>
      </w:r>
      <w:r w:rsidR="00E259A3">
        <w:rPr>
          <w:lang w:eastAsia="en-US"/>
        </w:rPr>
        <w:t>is een ka</w:t>
      </w:r>
      <w:r w:rsidR="008E22A9">
        <w:rPr>
          <w:lang w:eastAsia="en-US"/>
        </w:rPr>
        <w:t>art van Vlaanderen met hittekwetsbaarheid per statistische sector</w:t>
      </w:r>
      <w:r w:rsidR="003822EC">
        <w:rPr>
          <w:rStyle w:val="Voetnootmarkering"/>
          <w:lang w:eastAsia="en-US"/>
        </w:rPr>
        <w:footnoteReference w:id="2"/>
      </w:r>
      <w:r w:rsidR="005060B4">
        <w:rPr>
          <w:lang w:eastAsia="en-US"/>
        </w:rPr>
        <w:t xml:space="preserve">. </w:t>
      </w:r>
    </w:p>
    <w:p w14:paraId="5D934586" w14:textId="3A5EF47D" w:rsidR="4FA74C1F" w:rsidRDefault="4FA74C1F" w:rsidP="4FA74C1F">
      <w:pPr>
        <w:rPr>
          <w:lang w:eastAsia="en-US"/>
        </w:rPr>
      </w:pPr>
    </w:p>
    <w:p w14:paraId="6A678818" w14:textId="77777777" w:rsidR="00CC4230" w:rsidRDefault="00E621B2" w:rsidP="00C67C6B">
      <w:pPr>
        <w:rPr>
          <w:lang w:eastAsia="en-US"/>
        </w:rPr>
      </w:pPr>
      <w:r>
        <w:rPr>
          <w:lang w:eastAsia="en-US"/>
        </w:rPr>
        <w:t xml:space="preserve">Elke statistische sector heeft een score voor hittekwetsbaarheid </w:t>
      </w:r>
      <w:r w:rsidR="001419B0">
        <w:rPr>
          <w:lang w:eastAsia="en-US"/>
        </w:rPr>
        <w:t>van 0 tot 10. Hoe hoger de score, hoe</w:t>
      </w:r>
      <w:r w:rsidR="00865B96">
        <w:rPr>
          <w:lang w:eastAsia="en-US"/>
        </w:rPr>
        <w:t xml:space="preserve"> kwetsbaarder de statistische sector is voor hittestress. </w:t>
      </w:r>
    </w:p>
    <w:p w14:paraId="4017A3A9" w14:textId="77777777" w:rsidR="002439AF" w:rsidRDefault="002439AF" w:rsidP="00C67C6B">
      <w:pPr>
        <w:rPr>
          <w:lang w:eastAsia="en-US"/>
        </w:rPr>
      </w:pPr>
    </w:p>
    <w:p w14:paraId="3B4A3D43" w14:textId="670EC461" w:rsidR="005060B4" w:rsidRDefault="008514E8" w:rsidP="00C67C6B">
      <w:pPr>
        <w:rPr>
          <w:lang w:eastAsia="en-US"/>
        </w:rPr>
      </w:pPr>
      <w:r>
        <w:rPr>
          <w:lang w:eastAsia="en-US"/>
        </w:rPr>
        <w:t>Via het keuzemenu boven de kaart kan je in</w:t>
      </w:r>
      <w:r w:rsidR="00EE47E3">
        <w:rPr>
          <w:lang w:eastAsia="en-US"/>
        </w:rPr>
        <w:t xml:space="preserve">zoomen naar </w:t>
      </w:r>
      <w:r w:rsidR="00B93CAB">
        <w:rPr>
          <w:lang w:eastAsia="en-US"/>
        </w:rPr>
        <w:t xml:space="preserve">je </w:t>
      </w:r>
      <w:r w:rsidR="00EE47E3">
        <w:rPr>
          <w:lang w:eastAsia="en-US"/>
        </w:rPr>
        <w:t>interessegebied</w:t>
      </w:r>
      <w:r w:rsidR="00E30171">
        <w:rPr>
          <w:lang w:eastAsia="en-US"/>
        </w:rPr>
        <w:t xml:space="preserve">. Je kan de keuze maken tussen </w:t>
      </w:r>
      <w:r w:rsidR="00EE47E3">
        <w:rPr>
          <w:lang w:eastAsia="en-US"/>
        </w:rPr>
        <w:t xml:space="preserve">gemeente, arrondissement, provincie, eerstelijnszone of </w:t>
      </w:r>
      <w:r w:rsidR="000E121D">
        <w:rPr>
          <w:lang w:eastAsia="en-US"/>
        </w:rPr>
        <w:t>Gezondheidsmakers</w:t>
      </w:r>
      <w:r w:rsidR="00EE47E3">
        <w:rPr>
          <w:lang w:eastAsia="en-US"/>
        </w:rPr>
        <w:t xml:space="preserve">regio. </w:t>
      </w:r>
    </w:p>
    <w:p w14:paraId="4845A9F7" w14:textId="77777777" w:rsidR="00987F3C" w:rsidRDefault="00987F3C" w:rsidP="00C67C6B">
      <w:pPr>
        <w:rPr>
          <w:lang w:eastAsia="en-US"/>
        </w:rPr>
      </w:pPr>
    </w:p>
    <w:p w14:paraId="7B4DFD8A" w14:textId="6F4CBD21" w:rsidR="00987F3C" w:rsidRDefault="00987F3C" w:rsidP="00C67C6B">
      <w:pPr>
        <w:rPr>
          <w:lang w:eastAsia="en-US"/>
        </w:rPr>
      </w:pPr>
      <w:r>
        <w:rPr>
          <w:lang w:eastAsia="en-US"/>
        </w:rPr>
        <w:t xml:space="preserve">Onderaan de pagina kan je bestanden downloaden </w:t>
      </w:r>
      <w:r w:rsidRPr="00920654">
        <w:rPr>
          <w:noProof/>
          <w:lang w:eastAsia="en-US"/>
        </w:rPr>
        <w:drawing>
          <wp:inline distT="0" distB="0" distL="0" distR="0" wp14:anchorId="4513A62F" wp14:editId="1DDB389C">
            <wp:extent cx="129551" cy="167655"/>
            <wp:effectExtent l="0" t="0" r="3810" b="3810"/>
            <wp:docPr id="98535263" name="Afbeelding 98535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26316" name=""/>
                    <pic:cNvPicPr/>
                  </pic:nvPicPr>
                  <pic:blipFill>
                    <a:blip r:embed="rId14"/>
                    <a:stretch>
                      <a:fillRect/>
                    </a:stretch>
                  </pic:blipFill>
                  <pic:spPr>
                    <a:xfrm>
                      <a:off x="0" y="0"/>
                      <a:ext cx="129551" cy="167655"/>
                    </a:xfrm>
                    <a:prstGeom prst="rect">
                      <a:avLst/>
                    </a:prstGeom>
                  </pic:spPr>
                </pic:pic>
              </a:graphicData>
            </a:graphic>
          </wp:inline>
        </w:drawing>
      </w:r>
      <w:r>
        <w:rPr>
          <w:lang w:eastAsia="en-US"/>
        </w:rPr>
        <w:t xml:space="preserve"> of delen </w:t>
      </w:r>
      <w:r w:rsidRPr="00F935A1">
        <w:rPr>
          <w:noProof/>
          <w:lang w:eastAsia="en-US"/>
        </w:rPr>
        <w:drawing>
          <wp:inline distT="0" distB="0" distL="0" distR="0" wp14:anchorId="7E1782D9" wp14:editId="6703B84A">
            <wp:extent cx="510584" cy="175275"/>
            <wp:effectExtent l="0" t="0" r="3810" b="0"/>
            <wp:docPr id="343187901" name="Afbeelding 343187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84364" name=""/>
                    <pic:cNvPicPr/>
                  </pic:nvPicPr>
                  <pic:blipFill>
                    <a:blip r:embed="rId15"/>
                    <a:stretch>
                      <a:fillRect/>
                    </a:stretch>
                  </pic:blipFill>
                  <pic:spPr>
                    <a:xfrm>
                      <a:off x="0" y="0"/>
                      <a:ext cx="510584" cy="175275"/>
                    </a:xfrm>
                    <a:prstGeom prst="rect">
                      <a:avLst/>
                    </a:prstGeom>
                  </pic:spPr>
                </pic:pic>
              </a:graphicData>
            </a:graphic>
          </wp:inline>
        </w:drawing>
      </w:r>
      <w:r>
        <w:rPr>
          <w:lang w:eastAsia="en-US"/>
        </w:rPr>
        <w:t xml:space="preserve">. </w:t>
      </w:r>
    </w:p>
    <w:p w14:paraId="36A7B955" w14:textId="77777777" w:rsidR="00987F3C" w:rsidRDefault="00987F3C" w:rsidP="00C67C6B">
      <w:pPr>
        <w:rPr>
          <w:lang w:eastAsia="en-US"/>
        </w:rPr>
      </w:pPr>
    </w:p>
    <w:p w14:paraId="07139009" w14:textId="77777777" w:rsidR="00816729" w:rsidRDefault="00816729" w:rsidP="00816729">
      <w:pPr>
        <w:rPr>
          <w:lang w:eastAsia="en-US"/>
        </w:rPr>
      </w:pPr>
      <w:r>
        <w:rPr>
          <w:lang w:eastAsia="en-US"/>
        </w:rPr>
        <w:t xml:space="preserve">Statistische sectoren met minder dan 50 inwoners of zonder synthese-index voor hun sociaal-economische status (SES-index) werden niet meegenomen in de analyse en zijn blanco op de kaart. </w:t>
      </w:r>
    </w:p>
    <w:p w14:paraId="14895BC6" w14:textId="77777777" w:rsidR="00816729" w:rsidRDefault="00816729" w:rsidP="00816729">
      <w:pPr>
        <w:rPr>
          <w:lang w:eastAsia="en-US"/>
        </w:rPr>
      </w:pPr>
      <w:r>
        <w:rPr>
          <w:lang w:eastAsia="en-US"/>
        </w:rPr>
        <w:t xml:space="preserve">In deze blanco sectoren wordt wel een onderscheid gemaakt tussen statistische sectoren waar kwetsbare instellingen aanwezig zijn en waar niet. De statistische sectoren met een kwetsbare instelling zijn niet blanco maar geel gekleurd. Kwetsbare instellingen zijn ziekenhuizen, residentiële ouderenzorg, kinderopvang en kinderonderwijs. </w:t>
      </w:r>
    </w:p>
    <w:p w14:paraId="5C94B473" w14:textId="77777777" w:rsidR="001826B6" w:rsidRPr="001826B6" w:rsidRDefault="001826B6" w:rsidP="00C67C6B">
      <w:pPr>
        <w:rPr>
          <w:b/>
          <w:bCs/>
          <w:sz w:val="2"/>
          <w:szCs w:val="2"/>
          <w:lang w:eastAsia="en-US"/>
        </w:rPr>
      </w:pPr>
    </w:p>
    <w:p w14:paraId="5D1974E9" w14:textId="12979751" w:rsidR="00FF4A0B" w:rsidRPr="00987F3C" w:rsidRDefault="00987F3C" w:rsidP="00C67C6B">
      <w:pPr>
        <w:rPr>
          <w:b/>
          <w:bCs/>
          <w:sz w:val="18"/>
          <w:szCs w:val="18"/>
          <w:lang w:eastAsia="en-US"/>
        </w:rPr>
      </w:pPr>
      <w:r w:rsidRPr="00987F3C">
        <w:rPr>
          <w:b/>
          <w:bCs/>
          <w:sz w:val="18"/>
          <w:szCs w:val="18"/>
          <w:lang w:eastAsia="en-US"/>
        </w:rPr>
        <w:t>Figuur 1: hittekwetsbaarheidskaart</w:t>
      </w:r>
    </w:p>
    <w:p w14:paraId="4D65D091" w14:textId="77777777" w:rsidR="008E5DB7" w:rsidRPr="00987F3C" w:rsidRDefault="008E5DB7" w:rsidP="00C67C6B">
      <w:pPr>
        <w:rPr>
          <w:b/>
          <w:bCs/>
          <w:sz w:val="18"/>
          <w:szCs w:val="18"/>
          <w:lang w:eastAsia="en-US"/>
        </w:rPr>
      </w:pPr>
    </w:p>
    <w:p w14:paraId="3EC95BA6" w14:textId="2855EA95" w:rsidR="009805E1" w:rsidRDefault="009805E1" w:rsidP="00C67C6B">
      <w:pPr>
        <w:rPr>
          <w:lang w:eastAsia="en-US"/>
        </w:rPr>
      </w:pPr>
      <w:r w:rsidRPr="009805E1">
        <w:rPr>
          <w:noProof/>
          <w:lang w:eastAsia="en-US"/>
        </w:rPr>
        <w:lastRenderedPageBreak/>
        <w:drawing>
          <wp:inline distT="0" distB="0" distL="0" distR="0" wp14:anchorId="03152495" wp14:editId="172A03C8">
            <wp:extent cx="5120640" cy="2418639"/>
            <wp:effectExtent l="0" t="0" r="3810" b="1270"/>
            <wp:docPr id="2011292709" name="Afbeelding 2011292709" descr="Afbeelding met tekst, schermopname,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292709" name="Afbeelding 1" descr="Afbeelding met tekst, schermopname, kaart&#10;&#10;Automatisch gegenereerde beschrijving"/>
                    <pic:cNvPicPr/>
                  </pic:nvPicPr>
                  <pic:blipFill>
                    <a:blip r:embed="rId16"/>
                    <a:stretch>
                      <a:fillRect/>
                    </a:stretch>
                  </pic:blipFill>
                  <pic:spPr>
                    <a:xfrm>
                      <a:off x="0" y="0"/>
                      <a:ext cx="5152642" cy="2433754"/>
                    </a:xfrm>
                    <a:prstGeom prst="rect">
                      <a:avLst/>
                    </a:prstGeom>
                  </pic:spPr>
                </pic:pic>
              </a:graphicData>
            </a:graphic>
          </wp:inline>
        </w:drawing>
      </w:r>
    </w:p>
    <w:p w14:paraId="18325E3C" w14:textId="42D68680" w:rsidR="00C67C6B" w:rsidRDefault="00D44F2E" w:rsidP="00C67C6B">
      <w:pPr>
        <w:pStyle w:val="Kop2"/>
      </w:pPr>
      <w:bookmarkStart w:id="5" w:name="_Toc152310176"/>
      <w:r>
        <w:t>H</w:t>
      </w:r>
      <w:r w:rsidR="0036214D">
        <w:t>itte</w:t>
      </w:r>
      <w:r>
        <w:t>kwetsbaarheid per gemeente</w:t>
      </w:r>
      <w:bookmarkEnd w:id="5"/>
    </w:p>
    <w:p w14:paraId="4F5D6FEB" w14:textId="0F957D2A" w:rsidR="00392949" w:rsidRDefault="001826B6" w:rsidP="6C18C3A9">
      <w:pPr>
        <w:rPr>
          <w:lang w:eastAsia="en-US"/>
        </w:rPr>
      </w:pPr>
      <w:r>
        <w:rPr>
          <w:lang w:eastAsia="en-US"/>
        </w:rPr>
        <w:t>De h</w:t>
      </w:r>
      <w:r w:rsidR="00717B47">
        <w:rPr>
          <w:lang w:eastAsia="en-US"/>
        </w:rPr>
        <w:t>ittekwetsbaarheidskaart is e</w:t>
      </w:r>
      <w:r w:rsidR="005F71BB">
        <w:rPr>
          <w:lang w:eastAsia="en-US"/>
        </w:rPr>
        <w:t>en k</w:t>
      </w:r>
      <w:r w:rsidR="001A2AC9" w:rsidRPr="001A2AC9">
        <w:rPr>
          <w:lang w:eastAsia="en-US"/>
        </w:rPr>
        <w:t>aart die de hittekwetsbaarheid per statistische sector voor de geselecteerde gemeente weergeeft</w:t>
      </w:r>
      <w:r w:rsidR="00384957">
        <w:rPr>
          <w:lang w:eastAsia="en-US"/>
        </w:rPr>
        <w:t>.</w:t>
      </w:r>
      <w:r w:rsidR="008B62E9">
        <w:rPr>
          <w:lang w:eastAsia="en-US"/>
        </w:rPr>
        <w:t xml:space="preserve"> </w:t>
      </w:r>
    </w:p>
    <w:p w14:paraId="53C52E0E" w14:textId="1CFDC191" w:rsidR="00392949" w:rsidRDefault="00392949" w:rsidP="6C18C3A9">
      <w:pPr>
        <w:rPr>
          <w:lang w:eastAsia="en-US"/>
        </w:rPr>
      </w:pPr>
    </w:p>
    <w:p w14:paraId="67EDC605" w14:textId="0C223372" w:rsidR="00392949" w:rsidRDefault="00163E39" w:rsidP="00392949">
      <w:pPr>
        <w:rPr>
          <w:lang w:eastAsia="en-US"/>
        </w:rPr>
      </w:pPr>
      <w:r w:rsidRPr="00163E39">
        <w:rPr>
          <w:lang w:eastAsia="en-US"/>
        </w:rPr>
        <w:t xml:space="preserve">Rechts van de kaart wordt voor elke kwetsbaarheidsindicator een rangschikking gegeven op een schaal van 0 tot </w:t>
      </w:r>
      <w:r w:rsidR="0003400E" w:rsidDel="00163E39">
        <w:rPr>
          <w:lang w:eastAsia="en-US"/>
        </w:rPr>
        <w:t>10</w:t>
      </w:r>
      <w:r w:rsidR="0003400E">
        <w:rPr>
          <w:lang w:eastAsia="en-US"/>
        </w:rPr>
        <w:t xml:space="preserve">. </w:t>
      </w:r>
    </w:p>
    <w:p w14:paraId="71665DB0" w14:textId="77777777" w:rsidR="004A13F6" w:rsidRDefault="004A13F6" w:rsidP="00392949">
      <w:pPr>
        <w:rPr>
          <w:lang w:eastAsia="en-US"/>
        </w:rPr>
      </w:pPr>
    </w:p>
    <w:p w14:paraId="49607C77" w14:textId="4D189F74" w:rsidR="00065A5D" w:rsidRDefault="00C73DA3" w:rsidP="00392949">
      <w:pPr>
        <w:rPr>
          <w:lang w:eastAsia="en-US"/>
        </w:rPr>
      </w:pPr>
      <w:r w:rsidRPr="00C73DA3">
        <w:rPr>
          <w:lang w:eastAsia="en-US"/>
        </w:rPr>
        <w:t xml:space="preserve">Wanneer je een statistische sector op de kaart selecteert, worden de bijbehorende scores voor de kwetsbaarheidsindicatoren aan de rechterzijde </w:t>
      </w:r>
      <w:r w:rsidR="00065A5D" w:rsidDel="00C73DA3">
        <w:rPr>
          <w:lang w:eastAsia="en-US"/>
        </w:rPr>
        <w:t>geaccentueerd</w:t>
      </w:r>
      <w:r w:rsidR="00065A5D">
        <w:rPr>
          <w:lang w:eastAsia="en-US"/>
        </w:rPr>
        <w:t xml:space="preserve">. </w:t>
      </w:r>
      <w:r w:rsidR="00991E1A" w:rsidRPr="00991E1A">
        <w:rPr>
          <w:lang w:eastAsia="en-US"/>
        </w:rPr>
        <w:t>Je kunt ook een score bij de kwetsbaarheidsindicatoren aanklikken, waardoor de corresponderende statistische sector oplicht</w:t>
      </w:r>
      <w:r w:rsidR="00991E1A">
        <w:rPr>
          <w:lang w:eastAsia="en-US"/>
        </w:rPr>
        <w:t>.</w:t>
      </w:r>
    </w:p>
    <w:p w14:paraId="2EF0E8EB" w14:textId="77777777" w:rsidR="00065A5D" w:rsidRDefault="00065A5D" w:rsidP="00392949">
      <w:pPr>
        <w:rPr>
          <w:lang w:eastAsia="en-US"/>
        </w:rPr>
      </w:pPr>
    </w:p>
    <w:p w14:paraId="35BC19AD" w14:textId="156D0C1D" w:rsidR="00A02151" w:rsidRDefault="00A02151" w:rsidP="00A02151">
      <w:pPr>
        <w:rPr>
          <w:lang w:eastAsia="en-US"/>
        </w:rPr>
      </w:pPr>
      <w:r>
        <w:rPr>
          <w:lang w:eastAsia="en-US"/>
        </w:rPr>
        <w:t>Statistische sectoren met minder dan 50 inwoners of zonder synthese-index voor hun soci</w:t>
      </w:r>
      <w:r w:rsidR="00717B47">
        <w:rPr>
          <w:lang w:eastAsia="en-US"/>
        </w:rPr>
        <w:t>aal</w:t>
      </w:r>
      <w:r>
        <w:rPr>
          <w:lang w:eastAsia="en-US"/>
        </w:rPr>
        <w:t xml:space="preserve">-economische status (SES-index) werden niet meegenomen in de analyse en zijn blanco op de kaart. </w:t>
      </w:r>
    </w:p>
    <w:p w14:paraId="7349883C" w14:textId="62E6A11D" w:rsidR="004A13F6" w:rsidRDefault="00A02151" w:rsidP="00A02151">
      <w:pPr>
        <w:rPr>
          <w:lang w:eastAsia="en-US"/>
        </w:rPr>
      </w:pPr>
      <w:r>
        <w:rPr>
          <w:lang w:eastAsia="en-US"/>
        </w:rPr>
        <w:t xml:space="preserve">In deze blanco sectoren wordt wel een onderscheid gemaakt tussen statistische sectoren waar kwetsbare instellingen aanwezig zijn en waar niet. De statistische sectoren met een kwetsbare instelling zijn niet blanco maar geel gekleurd. Kwetsbare instellingen zijn ziekenhuizen, residentiële ouderenzorg, kinderopvang en kinderonderwijs. </w:t>
      </w:r>
    </w:p>
    <w:p w14:paraId="1B8CCBD3" w14:textId="77777777" w:rsidR="008E5DB7" w:rsidRDefault="008E5DB7" w:rsidP="00A02151">
      <w:pPr>
        <w:rPr>
          <w:b/>
          <w:bCs/>
          <w:sz w:val="18"/>
          <w:szCs w:val="18"/>
          <w:lang w:eastAsia="en-US"/>
        </w:rPr>
      </w:pPr>
    </w:p>
    <w:p w14:paraId="211931D4" w14:textId="10CDAB24" w:rsidR="00987F3C" w:rsidRPr="00BE3D23" w:rsidRDefault="00987F3C" w:rsidP="00A02151">
      <w:pPr>
        <w:rPr>
          <w:b/>
          <w:bCs/>
          <w:sz w:val="18"/>
          <w:szCs w:val="18"/>
          <w:lang w:eastAsia="en-US"/>
        </w:rPr>
      </w:pPr>
      <w:r w:rsidRPr="00BE3D23">
        <w:rPr>
          <w:b/>
          <w:bCs/>
          <w:sz w:val="18"/>
          <w:szCs w:val="18"/>
          <w:lang w:eastAsia="en-US"/>
        </w:rPr>
        <w:t xml:space="preserve">Figuur 2. Voorbeeld van hittekwetsbaarheidskaart per gemeente vb. </w:t>
      </w:r>
      <w:r w:rsidR="00BE3D23">
        <w:rPr>
          <w:b/>
          <w:bCs/>
          <w:sz w:val="18"/>
          <w:szCs w:val="18"/>
          <w:lang w:eastAsia="en-US"/>
        </w:rPr>
        <w:t xml:space="preserve">Stad </w:t>
      </w:r>
      <w:r w:rsidRPr="00BE3D23">
        <w:rPr>
          <w:b/>
          <w:bCs/>
          <w:sz w:val="18"/>
          <w:szCs w:val="18"/>
          <w:lang w:eastAsia="en-US"/>
        </w:rPr>
        <w:t>Roeselare</w:t>
      </w:r>
      <w:r w:rsidR="00163E39">
        <w:rPr>
          <w:b/>
          <w:bCs/>
          <w:sz w:val="18"/>
          <w:szCs w:val="18"/>
          <w:lang w:eastAsia="en-US"/>
        </w:rPr>
        <w:t xml:space="preserve"> </w:t>
      </w:r>
    </w:p>
    <w:p w14:paraId="1B091F64" w14:textId="77777777" w:rsidR="008E5DB7" w:rsidRPr="00BE3D23" w:rsidRDefault="008E5DB7" w:rsidP="00A02151">
      <w:pPr>
        <w:rPr>
          <w:b/>
          <w:bCs/>
          <w:sz w:val="18"/>
          <w:szCs w:val="18"/>
          <w:lang w:eastAsia="en-US"/>
        </w:rPr>
      </w:pPr>
    </w:p>
    <w:p w14:paraId="1FDE5D89" w14:textId="311D2A99" w:rsidR="00987F3C" w:rsidRDefault="0068422A" w:rsidP="00A02151">
      <w:pPr>
        <w:rPr>
          <w:lang w:eastAsia="en-US"/>
        </w:rPr>
      </w:pPr>
      <w:r w:rsidRPr="0068422A">
        <w:rPr>
          <w:noProof/>
          <w:lang w:eastAsia="en-US"/>
        </w:rPr>
        <w:lastRenderedPageBreak/>
        <w:drawing>
          <wp:inline distT="0" distB="0" distL="0" distR="0" wp14:anchorId="46F80DB1" wp14:editId="2DF69023">
            <wp:extent cx="5364480" cy="4700476"/>
            <wp:effectExtent l="0" t="0" r="7620" b="5080"/>
            <wp:docPr id="602167282" name="Afbeelding 602167282" descr="Afbeelding met tekst, schermopname, patr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67282" name="Afbeelding 1" descr="Afbeelding met tekst, schermopname, patroon&#10;&#10;Automatisch gegenereerde beschrijving"/>
                    <pic:cNvPicPr/>
                  </pic:nvPicPr>
                  <pic:blipFill>
                    <a:blip r:embed="rId17"/>
                    <a:stretch>
                      <a:fillRect/>
                    </a:stretch>
                  </pic:blipFill>
                  <pic:spPr>
                    <a:xfrm>
                      <a:off x="0" y="0"/>
                      <a:ext cx="5401491" cy="4732905"/>
                    </a:xfrm>
                    <a:prstGeom prst="rect">
                      <a:avLst/>
                    </a:prstGeom>
                  </pic:spPr>
                </pic:pic>
              </a:graphicData>
            </a:graphic>
          </wp:inline>
        </w:drawing>
      </w:r>
    </w:p>
    <w:p w14:paraId="39361377" w14:textId="77777777" w:rsidR="00F935A1" w:rsidRDefault="00F935A1" w:rsidP="00A02151">
      <w:pPr>
        <w:rPr>
          <w:lang w:eastAsia="en-US"/>
        </w:rPr>
      </w:pPr>
    </w:p>
    <w:p w14:paraId="71ECBECC" w14:textId="77777777" w:rsidR="00F935A1" w:rsidRDefault="00F935A1" w:rsidP="00F935A1">
      <w:pPr>
        <w:rPr>
          <w:lang w:eastAsia="en-US"/>
        </w:rPr>
      </w:pPr>
      <w:r>
        <w:rPr>
          <w:lang w:eastAsia="en-US"/>
        </w:rPr>
        <w:t xml:space="preserve">Onderaan de pagina kan je bestanden downloaden </w:t>
      </w:r>
      <w:r w:rsidRPr="00920654">
        <w:rPr>
          <w:noProof/>
          <w:lang w:eastAsia="en-US"/>
        </w:rPr>
        <w:drawing>
          <wp:inline distT="0" distB="0" distL="0" distR="0" wp14:anchorId="22609F35" wp14:editId="6FC87AE9">
            <wp:extent cx="129551" cy="167655"/>
            <wp:effectExtent l="0" t="0" r="3810" b="3810"/>
            <wp:docPr id="1460226763" name="Afbeelding 1460226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26316" name=""/>
                    <pic:cNvPicPr/>
                  </pic:nvPicPr>
                  <pic:blipFill>
                    <a:blip r:embed="rId14"/>
                    <a:stretch>
                      <a:fillRect/>
                    </a:stretch>
                  </pic:blipFill>
                  <pic:spPr>
                    <a:xfrm>
                      <a:off x="0" y="0"/>
                      <a:ext cx="129551" cy="167655"/>
                    </a:xfrm>
                    <a:prstGeom prst="rect">
                      <a:avLst/>
                    </a:prstGeom>
                  </pic:spPr>
                </pic:pic>
              </a:graphicData>
            </a:graphic>
          </wp:inline>
        </w:drawing>
      </w:r>
      <w:r>
        <w:rPr>
          <w:lang w:eastAsia="en-US"/>
        </w:rPr>
        <w:t xml:space="preserve"> of delen </w:t>
      </w:r>
      <w:r w:rsidRPr="00F935A1">
        <w:rPr>
          <w:noProof/>
          <w:lang w:eastAsia="en-US"/>
        </w:rPr>
        <w:drawing>
          <wp:inline distT="0" distB="0" distL="0" distR="0" wp14:anchorId="7920217F" wp14:editId="60B1F1DB">
            <wp:extent cx="510584" cy="175275"/>
            <wp:effectExtent l="0" t="0" r="3810" b="0"/>
            <wp:docPr id="1417228771" name="Afbeelding 141722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84364" name=""/>
                    <pic:cNvPicPr/>
                  </pic:nvPicPr>
                  <pic:blipFill>
                    <a:blip r:embed="rId15"/>
                    <a:stretch>
                      <a:fillRect/>
                    </a:stretch>
                  </pic:blipFill>
                  <pic:spPr>
                    <a:xfrm>
                      <a:off x="0" y="0"/>
                      <a:ext cx="510584" cy="175275"/>
                    </a:xfrm>
                    <a:prstGeom prst="rect">
                      <a:avLst/>
                    </a:prstGeom>
                  </pic:spPr>
                </pic:pic>
              </a:graphicData>
            </a:graphic>
          </wp:inline>
        </w:drawing>
      </w:r>
      <w:r>
        <w:rPr>
          <w:lang w:eastAsia="en-US"/>
        </w:rPr>
        <w:t xml:space="preserve">. </w:t>
      </w:r>
    </w:p>
    <w:p w14:paraId="195518A7" w14:textId="77777777" w:rsidR="00C67C6B" w:rsidRDefault="00C67C6B" w:rsidP="00C67C6B">
      <w:pPr>
        <w:rPr>
          <w:lang w:eastAsia="en-US"/>
        </w:rPr>
      </w:pPr>
    </w:p>
    <w:p w14:paraId="2F2A2FC8" w14:textId="7BC5C9BD" w:rsidR="00C67C6B" w:rsidRDefault="00D44F2E" w:rsidP="00C67C6B">
      <w:pPr>
        <w:pStyle w:val="Kop2"/>
      </w:pPr>
      <w:bookmarkStart w:id="6" w:name="_Toc152310177"/>
      <w:r>
        <w:t>D</w:t>
      </w:r>
      <w:r w:rsidR="0036214D">
        <w:t>eelindicatoren</w:t>
      </w:r>
      <w:r>
        <w:t xml:space="preserve"> Hittekwetsbaarheid</w:t>
      </w:r>
      <w:bookmarkEnd w:id="6"/>
    </w:p>
    <w:p w14:paraId="40586869" w14:textId="3EFA5679" w:rsidR="0031716F" w:rsidRDefault="2F3A968B" w:rsidP="0031716F">
      <w:pPr>
        <w:rPr>
          <w:lang w:eastAsia="en-US"/>
        </w:rPr>
      </w:pPr>
      <w:r w:rsidRPr="50D524B4">
        <w:rPr>
          <w:lang w:eastAsia="en-US"/>
        </w:rPr>
        <w:t>=</w:t>
      </w:r>
      <w:r w:rsidRPr="12569318">
        <w:rPr>
          <w:lang w:eastAsia="en-US"/>
        </w:rPr>
        <w:t xml:space="preserve"> </w:t>
      </w:r>
      <w:r w:rsidR="00FE4A8F">
        <w:rPr>
          <w:lang w:eastAsia="en-US"/>
        </w:rPr>
        <w:t xml:space="preserve">Kaarten met de verschillende deelindicatoren van hittekwetsbaarheid </w:t>
      </w:r>
      <w:r w:rsidR="00DA19BE">
        <w:rPr>
          <w:lang w:eastAsia="en-US"/>
        </w:rPr>
        <w:t xml:space="preserve">voor de gekozen gemeente. </w:t>
      </w:r>
    </w:p>
    <w:p w14:paraId="248D1008" w14:textId="77777777" w:rsidR="00795520" w:rsidRDefault="00795520" w:rsidP="0031716F">
      <w:pPr>
        <w:rPr>
          <w:lang w:eastAsia="en-US"/>
        </w:rPr>
      </w:pPr>
    </w:p>
    <w:p w14:paraId="676E28E8" w14:textId="09844834" w:rsidR="00795520" w:rsidRDefault="00795520" w:rsidP="0031716F">
      <w:pPr>
        <w:rPr>
          <w:lang w:eastAsia="en-US"/>
        </w:rPr>
      </w:pPr>
      <w:r>
        <w:rPr>
          <w:lang w:eastAsia="en-US"/>
        </w:rPr>
        <w:t>In het keuzemenu bovenaan kan je filteren op thema</w:t>
      </w:r>
      <w:r w:rsidR="009F19E6">
        <w:rPr>
          <w:lang w:eastAsia="en-US"/>
        </w:rPr>
        <w:t xml:space="preserve">: hitte, kwetsbaarheid, inwonersdichtheid, kinderen, ouderen, </w:t>
      </w:r>
      <w:r w:rsidR="00C8785B">
        <w:rPr>
          <w:lang w:eastAsia="en-US"/>
        </w:rPr>
        <w:t xml:space="preserve">collectieve voorzieningen, sociaal-economische status, wonen, natuur of alle thema’s. </w:t>
      </w:r>
    </w:p>
    <w:p w14:paraId="09D07FB0" w14:textId="77777777" w:rsidR="00C8785B" w:rsidRDefault="00C8785B" w:rsidP="0031716F">
      <w:pPr>
        <w:rPr>
          <w:lang w:eastAsia="en-US"/>
        </w:rPr>
      </w:pPr>
    </w:p>
    <w:p w14:paraId="6F09B8C0" w14:textId="606CBABD" w:rsidR="00785B64" w:rsidRDefault="00C8785B" w:rsidP="00785B64">
      <w:pPr>
        <w:rPr>
          <w:lang w:eastAsia="en-US"/>
        </w:rPr>
      </w:pPr>
      <w:r>
        <w:rPr>
          <w:lang w:eastAsia="en-US"/>
        </w:rPr>
        <w:t>Ook kan je</w:t>
      </w:r>
      <w:r w:rsidR="00487533">
        <w:rPr>
          <w:lang w:eastAsia="en-US"/>
        </w:rPr>
        <w:t xml:space="preserve"> een deelindicator kiezen</w:t>
      </w:r>
      <w:r>
        <w:rPr>
          <w:lang w:eastAsia="en-US"/>
        </w:rPr>
        <w:t xml:space="preserve">: </w:t>
      </w:r>
      <w:r w:rsidR="00487533">
        <w:rPr>
          <w:lang w:eastAsia="en-US"/>
        </w:rPr>
        <w:t xml:space="preserve">kwetsbaarheid, inwonersdichtheid, 0-9 jaar, &gt;65 jaar, basisonderwijs, </w:t>
      </w:r>
      <w:r w:rsidR="00571E8E">
        <w:rPr>
          <w:lang w:eastAsia="en-US"/>
        </w:rPr>
        <w:t xml:space="preserve">residentiële ouderenzorg, ziekenhuizen, SES index, eenoudergezinnen, huurwoningen, inkomen, laaggeschoolden, </w:t>
      </w:r>
      <w:r w:rsidR="00A5778B">
        <w:rPr>
          <w:lang w:eastAsia="en-US"/>
        </w:rPr>
        <w:t>niet EU-burger, werkzoekenden, woningen voor 1945, woonoppervlakte, buur</w:t>
      </w:r>
      <w:r w:rsidR="00502D77">
        <w:rPr>
          <w:lang w:eastAsia="en-US"/>
        </w:rPr>
        <w:t>t</w:t>
      </w:r>
      <w:r w:rsidR="00A5778B">
        <w:rPr>
          <w:lang w:eastAsia="en-US"/>
        </w:rPr>
        <w:t xml:space="preserve">groen, bomen tot 50m, hitte. </w:t>
      </w:r>
    </w:p>
    <w:p w14:paraId="660D2E8D" w14:textId="77777777" w:rsidR="00785B64" w:rsidRDefault="00785B64" w:rsidP="00785B64">
      <w:pPr>
        <w:rPr>
          <w:lang w:eastAsia="en-US"/>
        </w:rPr>
      </w:pPr>
    </w:p>
    <w:p w14:paraId="0A872A47" w14:textId="0FB57F36" w:rsidR="00785B64" w:rsidRDefault="00785B64" w:rsidP="0031716F">
      <w:pPr>
        <w:rPr>
          <w:lang w:eastAsia="en-US"/>
        </w:rPr>
      </w:pPr>
      <w:r>
        <w:rPr>
          <w:lang w:eastAsia="en-US"/>
        </w:rPr>
        <w:t xml:space="preserve">In deel drie vind je meer info over de thema’s en de deelindicatoren. </w:t>
      </w:r>
      <w:r w:rsidR="005B1ADE" w:rsidRPr="005B1ADE">
        <w:rPr>
          <w:lang w:eastAsia="en-US"/>
        </w:rPr>
        <w:t>Bovenaan de pagina, aan de rechterkant, vind je een informatiesymbool</w:t>
      </w:r>
      <w:r w:rsidR="005B1ADE">
        <w:rPr>
          <w:lang w:eastAsia="en-US"/>
        </w:rPr>
        <w:t xml:space="preserve"> </w:t>
      </w:r>
      <w:r w:rsidR="005B1ADE" w:rsidRPr="00FC6AFD">
        <w:rPr>
          <w:noProof/>
          <w:lang w:eastAsia="en-US"/>
        </w:rPr>
        <w:drawing>
          <wp:inline distT="0" distB="0" distL="0" distR="0" wp14:anchorId="7F2188D0" wp14:editId="448A8DEC">
            <wp:extent cx="190510" cy="152408"/>
            <wp:effectExtent l="0" t="0" r="0" b="0"/>
            <wp:docPr id="1558472344" name="Afbeelding 155847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72344" name=""/>
                    <pic:cNvPicPr/>
                  </pic:nvPicPr>
                  <pic:blipFill>
                    <a:blip r:embed="rId18"/>
                    <a:stretch>
                      <a:fillRect/>
                    </a:stretch>
                  </pic:blipFill>
                  <pic:spPr>
                    <a:xfrm>
                      <a:off x="0" y="0"/>
                      <a:ext cx="190510" cy="152408"/>
                    </a:xfrm>
                    <a:prstGeom prst="rect">
                      <a:avLst/>
                    </a:prstGeom>
                  </pic:spPr>
                </pic:pic>
              </a:graphicData>
            </a:graphic>
          </wp:inline>
        </w:drawing>
      </w:r>
      <w:r w:rsidR="005B1ADE" w:rsidRPr="005B1ADE">
        <w:rPr>
          <w:lang w:eastAsia="en-US"/>
        </w:rPr>
        <w:t>. Als je erop klikt, krijg je extra informatie over de indicatoren.</w:t>
      </w:r>
    </w:p>
    <w:p w14:paraId="6CB99A15" w14:textId="77777777" w:rsidR="001150FB" w:rsidRDefault="001150FB" w:rsidP="0031716F">
      <w:pPr>
        <w:rPr>
          <w:lang w:eastAsia="en-US"/>
        </w:rPr>
      </w:pPr>
    </w:p>
    <w:p w14:paraId="1CBDFD1E" w14:textId="35CC30FC" w:rsidR="001150FB" w:rsidRDefault="001150FB" w:rsidP="0031716F">
      <w:pPr>
        <w:rPr>
          <w:lang w:eastAsia="en-US"/>
        </w:rPr>
      </w:pPr>
      <w:r>
        <w:rPr>
          <w:lang w:eastAsia="en-US"/>
        </w:rPr>
        <w:t xml:space="preserve">Afhankelijk van keuze </w:t>
      </w:r>
      <w:r w:rsidR="00FB479E">
        <w:rPr>
          <w:lang w:eastAsia="en-US"/>
        </w:rPr>
        <w:t xml:space="preserve">voor een </w:t>
      </w:r>
      <w:r>
        <w:rPr>
          <w:lang w:eastAsia="en-US"/>
        </w:rPr>
        <w:t>thema of deelindicator</w:t>
      </w:r>
      <w:r w:rsidR="00571CD7">
        <w:rPr>
          <w:lang w:eastAsia="en-US"/>
        </w:rPr>
        <w:t>,</w:t>
      </w:r>
      <w:r>
        <w:rPr>
          <w:lang w:eastAsia="en-US"/>
        </w:rPr>
        <w:t xml:space="preserve"> vind je boven de kaartjes linken </w:t>
      </w:r>
      <w:r w:rsidR="0087092B">
        <w:rPr>
          <w:lang w:eastAsia="en-US"/>
        </w:rPr>
        <w:t>naar meer info</w:t>
      </w:r>
      <w:r w:rsidR="00571CD7">
        <w:rPr>
          <w:lang w:eastAsia="en-US"/>
        </w:rPr>
        <w:t>rmatie</w:t>
      </w:r>
      <w:r w:rsidR="0087092B">
        <w:rPr>
          <w:lang w:eastAsia="en-US"/>
        </w:rPr>
        <w:t xml:space="preserve"> over mogelijke maatregelen </w:t>
      </w:r>
      <w:r w:rsidR="00571CD7">
        <w:rPr>
          <w:lang w:eastAsia="en-US"/>
        </w:rPr>
        <w:t>om hittestress te beperken.</w:t>
      </w:r>
    </w:p>
    <w:p w14:paraId="1B0A348B" w14:textId="77777777" w:rsidR="00A5778B" w:rsidRDefault="00A5778B" w:rsidP="0031716F">
      <w:pPr>
        <w:rPr>
          <w:lang w:eastAsia="en-US"/>
        </w:rPr>
      </w:pPr>
    </w:p>
    <w:p w14:paraId="4E6E4BFD" w14:textId="41C4DB66" w:rsidR="00BA08D9" w:rsidRDefault="00A411F5" w:rsidP="0031716F">
      <w:pPr>
        <w:rPr>
          <w:lang w:eastAsia="en-US"/>
        </w:rPr>
      </w:pPr>
      <w:r w:rsidRPr="00A411F5">
        <w:rPr>
          <w:noProof/>
          <w:lang w:eastAsia="en-US"/>
        </w:rPr>
        <w:lastRenderedPageBreak/>
        <w:drawing>
          <wp:inline distT="0" distB="0" distL="0" distR="0" wp14:anchorId="3821B0EC" wp14:editId="535EBDDB">
            <wp:extent cx="6299835" cy="4517390"/>
            <wp:effectExtent l="0" t="0" r="5715" b="0"/>
            <wp:docPr id="701099391" name="Afbeelding 70109939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99391" name="Afbeelding 1" descr="Afbeelding met tekst&#10;&#10;Automatisch gegenereerde beschrijving"/>
                    <pic:cNvPicPr/>
                  </pic:nvPicPr>
                  <pic:blipFill>
                    <a:blip r:embed="rId19"/>
                    <a:stretch>
                      <a:fillRect/>
                    </a:stretch>
                  </pic:blipFill>
                  <pic:spPr>
                    <a:xfrm>
                      <a:off x="0" y="0"/>
                      <a:ext cx="6299835" cy="4517390"/>
                    </a:xfrm>
                    <a:prstGeom prst="rect">
                      <a:avLst/>
                    </a:prstGeom>
                  </pic:spPr>
                </pic:pic>
              </a:graphicData>
            </a:graphic>
          </wp:inline>
        </w:drawing>
      </w:r>
    </w:p>
    <w:p w14:paraId="39F46AFB" w14:textId="77777777" w:rsidR="00571CD7" w:rsidRDefault="00571CD7" w:rsidP="0031716F">
      <w:pPr>
        <w:rPr>
          <w:lang w:eastAsia="en-US"/>
        </w:rPr>
      </w:pPr>
    </w:p>
    <w:p w14:paraId="1862C6F8" w14:textId="3F9B0AA6" w:rsidR="00BA08D9" w:rsidRDefault="000B60E7" w:rsidP="0031716F">
      <w:pPr>
        <w:rPr>
          <w:lang w:eastAsia="en-US"/>
        </w:rPr>
      </w:pPr>
      <w:r>
        <w:rPr>
          <w:lang w:eastAsia="en-US"/>
        </w:rPr>
        <w:t>Onderaan de pagina kan je bestanden downloaden</w:t>
      </w:r>
      <w:r w:rsidR="00920654">
        <w:rPr>
          <w:lang w:eastAsia="en-US"/>
        </w:rPr>
        <w:t xml:space="preserve"> </w:t>
      </w:r>
      <w:r w:rsidR="00920654" w:rsidRPr="00920654">
        <w:rPr>
          <w:noProof/>
          <w:lang w:eastAsia="en-US"/>
        </w:rPr>
        <w:drawing>
          <wp:inline distT="0" distB="0" distL="0" distR="0" wp14:anchorId="5BEC19A0" wp14:editId="0BA00943">
            <wp:extent cx="129551" cy="167655"/>
            <wp:effectExtent l="0" t="0" r="3810" b="3810"/>
            <wp:docPr id="1047326316" name="Afbeelding 1047326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26316" name=""/>
                    <pic:cNvPicPr/>
                  </pic:nvPicPr>
                  <pic:blipFill>
                    <a:blip r:embed="rId14"/>
                    <a:stretch>
                      <a:fillRect/>
                    </a:stretch>
                  </pic:blipFill>
                  <pic:spPr>
                    <a:xfrm>
                      <a:off x="0" y="0"/>
                      <a:ext cx="129551" cy="167655"/>
                    </a:xfrm>
                    <a:prstGeom prst="rect">
                      <a:avLst/>
                    </a:prstGeom>
                  </pic:spPr>
                </pic:pic>
              </a:graphicData>
            </a:graphic>
          </wp:inline>
        </w:drawing>
      </w:r>
      <w:r>
        <w:rPr>
          <w:lang w:eastAsia="en-US"/>
        </w:rPr>
        <w:t xml:space="preserve"> of delen</w:t>
      </w:r>
      <w:r w:rsidR="00F935A1">
        <w:rPr>
          <w:lang w:eastAsia="en-US"/>
        </w:rPr>
        <w:t xml:space="preserve"> </w:t>
      </w:r>
      <w:r w:rsidR="00F935A1" w:rsidRPr="00F935A1">
        <w:rPr>
          <w:noProof/>
          <w:lang w:eastAsia="en-US"/>
        </w:rPr>
        <w:drawing>
          <wp:inline distT="0" distB="0" distL="0" distR="0" wp14:anchorId="7E4AB057" wp14:editId="125BFA09">
            <wp:extent cx="510584" cy="175275"/>
            <wp:effectExtent l="0" t="0" r="3810" b="0"/>
            <wp:docPr id="2090984364" name="Afbeelding 209098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84364" name=""/>
                    <pic:cNvPicPr/>
                  </pic:nvPicPr>
                  <pic:blipFill>
                    <a:blip r:embed="rId15"/>
                    <a:stretch>
                      <a:fillRect/>
                    </a:stretch>
                  </pic:blipFill>
                  <pic:spPr>
                    <a:xfrm>
                      <a:off x="0" y="0"/>
                      <a:ext cx="510584" cy="175275"/>
                    </a:xfrm>
                    <a:prstGeom prst="rect">
                      <a:avLst/>
                    </a:prstGeom>
                  </pic:spPr>
                </pic:pic>
              </a:graphicData>
            </a:graphic>
          </wp:inline>
        </w:drawing>
      </w:r>
      <w:r>
        <w:rPr>
          <w:lang w:eastAsia="en-US"/>
        </w:rPr>
        <w:t xml:space="preserve">. </w:t>
      </w:r>
    </w:p>
    <w:p w14:paraId="1DE29B36" w14:textId="4AA06433" w:rsidR="00CA4768" w:rsidRPr="00CA4768" w:rsidRDefault="00CA4768" w:rsidP="00CA4768">
      <w:pPr>
        <w:rPr>
          <w:lang w:eastAsia="en-US"/>
        </w:rPr>
      </w:pPr>
    </w:p>
    <w:p w14:paraId="77B60299" w14:textId="38E5E123" w:rsidR="00FE24AB" w:rsidRDefault="0047785D" w:rsidP="00FB5014">
      <w:pPr>
        <w:pStyle w:val="Kop1"/>
      </w:pPr>
      <w:bookmarkStart w:id="7" w:name="_Toc152310178"/>
      <w:r>
        <w:t xml:space="preserve">Hoe </w:t>
      </w:r>
      <w:r w:rsidR="00FB5014">
        <w:t xml:space="preserve">kwamen deze </w:t>
      </w:r>
      <w:r w:rsidR="00523F89" w:rsidRPr="00523F89">
        <w:t>(deel)indicatoren</w:t>
      </w:r>
      <w:r w:rsidR="00FB5014">
        <w:t xml:space="preserve"> tot stand?</w:t>
      </w:r>
      <w:bookmarkEnd w:id="7"/>
    </w:p>
    <w:p w14:paraId="5E59784C" w14:textId="50D21D46" w:rsidR="002236DD" w:rsidRDefault="00266264" w:rsidP="006A10DB">
      <w:pPr>
        <w:pStyle w:val="Kop2"/>
      </w:pPr>
      <w:bookmarkStart w:id="8" w:name="_Toc152310179"/>
      <w:r>
        <w:t>I</w:t>
      </w:r>
      <w:r w:rsidR="00A1614D">
        <w:t>ndicatoren hittekwetsbaarheid</w:t>
      </w:r>
      <w:bookmarkEnd w:id="8"/>
    </w:p>
    <w:p w14:paraId="099BB52B" w14:textId="0DAA77FF" w:rsidR="00D36D16" w:rsidRDefault="00A6486B" w:rsidP="00B03A83">
      <w:pPr>
        <w:rPr>
          <w:lang w:eastAsia="en-US"/>
        </w:rPr>
      </w:pPr>
      <w:r>
        <w:rPr>
          <w:lang w:eastAsia="en-US"/>
        </w:rPr>
        <w:t xml:space="preserve">De </w:t>
      </w:r>
      <w:r w:rsidR="00D36D16" w:rsidRPr="00EF5CA6">
        <w:rPr>
          <w:lang w:eastAsia="en-US"/>
        </w:rPr>
        <w:t xml:space="preserve">hittekwetsbaarheid is de combinatie van de indicatoren </w:t>
      </w:r>
      <w:r w:rsidR="00463567" w:rsidRPr="00EF5CA6">
        <w:rPr>
          <w:lang w:eastAsia="en-US"/>
        </w:rPr>
        <w:t>“</w:t>
      </w:r>
      <w:r w:rsidR="00EF5CA6" w:rsidRPr="00EF5CA6">
        <w:rPr>
          <w:lang w:eastAsia="en-US"/>
        </w:rPr>
        <w:t>kwetsbaarheid” en “hitte”</w:t>
      </w:r>
      <w:r w:rsidR="00183DCB">
        <w:rPr>
          <w:lang w:eastAsia="en-US"/>
        </w:rPr>
        <w:t>.</w:t>
      </w:r>
      <w:r>
        <w:rPr>
          <w:lang w:eastAsia="en-US"/>
        </w:rPr>
        <w:t xml:space="preserve"> De hittekwetsbaarheid wordt uitgedrukt </w:t>
      </w:r>
      <w:r w:rsidR="00AD1255">
        <w:rPr>
          <w:lang w:eastAsia="en-US"/>
        </w:rPr>
        <w:t>als een s</w:t>
      </w:r>
      <w:r w:rsidR="00183DCB">
        <w:rPr>
          <w:lang w:eastAsia="en-US"/>
        </w:rPr>
        <w:t xml:space="preserve">core van 0-10 op basis van </w:t>
      </w:r>
      <w:r w:rsidR="00AD75B2">
        <w:rPr>
          <w:lang w:eastAsia="en-US"/>
        </w:rPr>
        <w:t xml:space="preserve">de </w:t>
      </w:r>
      <w:r w:rsidR="00E53390">
        <w:rPr>
          <w:lang w:eastAsia="en-US"/>
        </w:rPr>
        <w:t xml:space="preserve">situering ten opzichte van de rest van Vlaanderen. </w:t>
      </w:r>
    </w:p>
    <w:p w14:paraId="2D15F054" w14:textId="77777777" w:rsidR="00AD1255" w:rsidRDefault="00AD1255" w:rsidP="00B03A83">
      <w:pPr>
        <w:rPr>
          <w:lang w:eastAsia="en-US"/>
        </w:rPr>
      </w:pPr>
    </w:p>
    <w:p w14:paraId="6AD47F80" w14:textId="301A7F51" w:rsidR="00EF5CA6" w:rsidRPr="008E5DB7" w:rsidRDefault="006B7F18" w:rsidP="00B03A83">
      <w:pPr>
        <w:rPr>
          <w:lang w:eastAsia="en-US"/>
        </w:rPr>
      </w:pPr>
      <w:r>
        <w:rPr>
          <w:lang w:eastAsia="en-US"/>
        </w:rPr>
        <w:t>Bron: VITO</w:t>
      </w:r>
    </w:p>
    <w:p w14:paraId="46A6FAB7" w14:textId="2F9BF543" w:rsidR="00084B13" w:rsidRPr="00D36D16" w:rsidRDefault="00D61525" w:rsidP="00377613">
      <w:pPr>
        <w:pStyle w:val="Kop3"/>
      </w:pPr>
      <w:bookmarkStart w:id="9" w:name="_Toc152310180"/>
      <w:r>
        <w:t>Indicator h</w:t>
      </w:r>
      <w:r w:rsidR="00084B13" w:rsidRPr="00D36D16">
        <w:t>itte</w:t>
      </w:r>
      <w:bookmarkEnd w:id="9"/>
    </w:p>
    <w:p w14:paraId="67FDC9F5" w14:textId="77777777" w:rsidR="00704377" w:rsidRDefault="004A5946" w:rsidP="007153AE">
      <w:pPr>
        <w:pStyle w:val="Lijstalinea"/>
        <w:numPr>
          <w:ilvl w:val="0"/>
          <w:numId w:val="12"/>
        </w:numPr>
      </w:pPr>
      <w:r>
        <w:t>De indicator</w:t>
      </w:r>
      <w:r w:rsidR="00195285">
        <w:t xml:space="preserve"> </w:t>
      </w:r>
      <w:r w:rsidR="004160F2">
        <w:t xml:space="preserve">hitte </w:t>
      </w:r>
      <w:r w:rsidR="00195285">
        <w:t>wordt berekend op basis van h</w:t>
      </w:r>
      <w:r w:rsidR="00FB6780" w:rsidRPr="0002473B">
        <w:t>et meerjarig gemiddelde van het aantal hittegolfgraaddagen voor de jaren 2000-2019 per statistische sector</w:t>
      </w:r>
      <w:r w:rsidR="0002473B" w:rsidRPr="0002473B">
        <w:t xml:space="preserve">. </w:t>
      </w:r>
    </w:p>
    <w:p w14:paraId="44E76032" w14:textId="6752A12B" w:rsidR="00084B13" w:rsidRDefault="00195285" w:rsidP="007153AE">
      <w:pPr>
        <w:pStyle w:val="Lijstalinea"/>
        <w:numPr>
          <w:ilvl w:val="0"/>
          <w:numId w:val="12"/>
        </w:numPr>
      </w:pPr>
      <w:r>
        <w:t>De indicator h</w:t>
      </w:r>
      <w:r w:rsidR="000A4EB5">
        <w:t>itte wordt uitgedrukt als een s</w:t>
      </w:r>
      <w:r w:rsidR="0002473B">
        <w:t xml:space="preserve">core van 0-10 op basis van situering ten opzichte van de rest van Vlaanderen. </w:t>
      </w:r>
    </w:p>
    <w:p w14:paraId="6462A1D7" w14:textId="77777777" w:rsidR="000A4EB5" w:rsidRDefault="000A4EB5" w:rsidP="00B03A83">
      <w:pPr>
        <w:rPr>
          <w:lang w:eastAsia="en-US"/>
        </w:rPr>
      </w:pPr>
    </w:p>
    <w:p w14:paraId="6DB27850" w14:textId="65901AD7" w:rsidR="006B7F18" w:rsidRPr="0002473B" w:rsidRDefault="006B7F18" w:rsidP="00B03A83">
      <w:pPr>
        <w:rPr>
          <w:lang w:eastAsia="en-US"/>
        </w:rPr>
      </w:pPr>
      <w:r>
        <w:rPr>
          <w:lang w:eastAsia="en-US"/>
        </w:rPr>
        <w:t>Bron: Klimaatportaal Vlaanderen</w:t>
      </w:r>
    </w:p>
    <w:p w14:paraId="69DFDB35" w14:textId="77777777" w:rsidR="002C0A24" w:rsidRDefault="002C0A24" w:rsidP="00B03A83">
      <w:pPr>
        <w:rPr>
          <w:b/>
          <w:bCs/>
          <w:lang w:eastAsia="en-US"/>
        </w:rPr>
      </w:pPr>
    </w:p>
    <w:p w14:paraId="006D62AA" w14:textId="0175A52E" w:rsidR="00084B13" w:rsidRDefault="00D61525" w:rsidP="00377613">
      <w:pPr>
        <w:pStyle w:val="Kop3"/>
      </w:pPr>
      <w:bookmarkStart w:id="10" w:name="_Toc152310181"/>
      <w:r>
        <w:lastRenderedPageBreak/>
        <w:t>Indicator k</w:t>
      </w:r>
      <w:r w:rsidR="00084B13" w:rsidRPr="00D36D16">
        <w:t>wetsbaarheid</w:t>
      </w:r>
      <w:bookmarkEnd w:id="10"/>
    </w:p>
    <w:p w14:paraId="25A2551A" w14:textId="21041C1A" w:rsidR="00FF141B" w:rsidRDefault="005914DF" w:rsidP="007153AE">
      <w:pPr>
        <w:pStyle w:val="Lijstalinea"/>
        <w:numPr>
          <w:ilvl w:val="0"/>
          <w:numId w:val="11"/>
        </w:numPr>
      </w:pPr>
      <w:r>
        <w:t>De indicator kwetsbaarheid</w:t>
      </w:r>
      <w:r w:rsidR="002C0A24" w:rsidRPr="00413025">
        <w:t xml:space="preserve"> is de combinatie van de </w:t>
      </w:r>
      <w:r w:rsidR="00F21ACD">
        <w:t>deel</w:t>
      </w:r>
      <w:r w:rsidR="002C0A24" w:rsidRPr="00413025">
        <w:t xml:space="preserve">indicatoren </w:t>
      </w:r>
      <w:r w:rsidR="00413025">
        <w:t xml:space="preserve">inwonersdichtheid, </w:t>
      </w:r>
      <w:r w:rsidR="00AE73E2">
        <w:t xml:space="preserve">proportie </w:t>
      </w:r>
      <w:r w:rsidR="00413025">
        <w:t xml:space="preserve">0-9 jaar, </w:t>
      </w:r>
      <w:r w:rsidR="00AE73E2">
        <w:t>proportie</w:t>
      </w:r>
      <w:r w:rsidR="00413025">
        <w:t xml:space="preserve"> &gt;65 jaar, basisonderwijs, </w:t>
      </w:r>
      <w:r w:rsidR="00B16930">
        <w:t xml:space="preserve">kinderopvang, </w:t>
      </w:r>
      <w:r w:rsidR="00413025">
        <w:t>residentiële ouderenzorg, ziekenhuizen, SES index, bomen tot 50m</w:t>
      </w:r>
      <w:r w:rsidR="0005328D">
        <w:t xml:space="preserve"> en buurtgroen. </w:t>
      </w:r>
      <w:r w:rsidR="00413025">
        <w:t xml:space="preserve"> </w:t>
      </w:r>
    </w:p>
    <w:p w14:paraId="38107BF0" w14:textId="4316D866" w:rsidR="00FF141B" w:rsidRDefault="00FF141B" w:rsidP="007153AE">
      <w:pPr>
        <w:pStyle w:val="Lijstalinea"/>
        <w:numPr>
          <w:ilvl w:val="0"/>
          <w:numId w:val="11"/>
        </w:numPr>
      </w:pPr>
      <w:r>
        <w:t xml:space="preserve">Onderstaande tabel verduidelijkt de weging van de verschillende deelindicatoren in </w:t>
      </w:r>
      <w:r w:rsidR="00F21ACD">
        <w:t>de berekening van de kwetsbaarheid.</w:t>
      </w:r>
    </w:p>
    <w:p w14:paraId="22C9948C" w14:textId="49E3F905" w:rsidR="00FF141B" w:rsidRDefault="00F21ACD" w:rsidP="5AEAD72A">
      <w:r>
        <w:t xml:space="preserve"> </w:t>
      </w:r>
    </w:p>
    <w:p w14:paraId="712295ED" w14:textId="745569D5" w:rsidR="00F21ACD" w:rsidRDefault="00F21ACD" w:rsidP="00F21ACD">
      <w:pPr>
        <w:pStyle w:val="Lijstalinea"/>
        <w:ind w:left="720" w:firstLine="0"/>
      </w:pPr>
      <w:r>
        <w:t xml:space="preserve">Tabel 1. Gewichten van de deelindicatoren in de </w:t>
      </w:r>
      <w:r w:rsidR="00514E5A">
        <w:t xml:space="preserve">indicator kwetsbaarheid. </w:t>
      </w:r>
    </w:p>
    <w:tbl>
      <w:tblPr>
        <w:tblStyle w:val="Tabelraster"/>
        <w:tblW w:w="9196" w:type="dxa"/>
        <w:tblInd w:w="720" w:type="dxa"/>
        <w:tblLook w:val="04A0" w:firstRow="1" w:lastRow="0" w:firstColumn="1" w:lastColumn="0" w:noHBand="0" w:noVBand="1"/>
      </w:tblPr>
      <w:tblGrid>
        <w:gridCol w:w="3086"/>
        <w:gridCol w:w="3086"/>
        <w:gridCol w:w="3024"/>
      </w:tblGrid>
      <w:tr w:rsidR="00514E5A" w14:paraId="527308A0" w14:textId="77777777" w:rsidTr="5AEAD72A">
        <w:trPr>
          <w:trHeight w:val="300"/>
        </w:trPr>
        <w:tc>
          <w:tcPr>
            <w:tcW w:w="3086" w:type="dxa"/>
            <w:shd w:val="clear" w:color="auto" w:fill="F6F5F3" w:themeFill="background2"/>
          </w:tcPr>
          <w:p w14:paraId="51820365" w14:textId="1DE400A1" w:rsidR="294916FE" w:rsidRPr="65E7AFE6" w:rsidRDefault="294916FE" w:rsidP="790CA4D5">
            <w:pPr>
              <w:rPr>
                <w:b/>
                <w:bCs/>
              </w:rPr>
            </w:pPr>
            <w:r w:rsidRPr="65E7AFE6">
              <w:rPr>
                <w:b/>
                <w:bCs/>
              </w:rPr>
              <w:t>Thema</w:t>
            </w:r>
          </w:p>
        </w:tc>
        <w:tc>
          <w:tcPr>
            <w:tcW w:w="3086" w:type="dxa"/>
            <w:shd w:val="clear" w:color="auto" w:fill="F6F5F3" w:themeFill="background2"/>
          </w:tcPr>
          <w:p w14:paraId="1E93C677" w14:textId="57FC7174" w:rsidR="00514E5A" w:rsidRPr="00BB2E8E" w:rsidRDefault="009048FE" w:rsidP="00F21ACD">
            <w:pPr>
              <w:pStyle w:val="Lijstalinea"/>
              <w:ind w:left="0" w:firstLine="0"/>
              <w:rPr>
                <w:b/>
                <w:bCs/>
              </w:rPr>
            </w:pPr>
            <w:r w:rsidRPr="00BB2E8E">
              <w:rPr>
                <w:b/>
                <w:bCs/>
              </w:rPr>
              <w:t>Indicator</w:t>
            </w:r>
          </w:p>
        </w:tc>
        <w:tc>
          <w:tcPr>
            <w:tcW w:w="3024" w:type="dxa"/>
            <w:shd w:val="clear" w:color="auto" w:fill="F6F5F3" w:themeFill="background2"/>
          </w:tcPr>
          <w:p w14:paraId="26317570" w14:textId="05C4D7A2" w:rsidR="00514E5A" w:rsidRPr="00BB2E8E" w:rsidRDefault="009048FE" w:rsidP="00F21ACD">
            <w:pPr>
              <w:pStyle w:val="Lijstalinea"/>
              <w:ind w:left="0" w:firstLine="0"/>
              <w:rPr>
                <w:b/>
                <w:bCs/>
              </w:rPr>
            </w:pPr>
            <w:r w:rsidRPr="00BB2E8E">
              <w:rPr>
                <w:b/>
                <w:bCs/>
              </w:rPr>
              <w:t>Gewicht</w:t>
            </w:r>
          </w:p>
        </w:tc>
      </w:tr>
      <w:tr w:rsidR="00514E5A" w14:paraId="626EEC71" w14:textId="77777777" w:rsidTr="5AEAD72A">
        <w:trPr>
          <w:trHeight w:val="300"/>
        </w:trPr>
        <w:tc>
          <w:tcPr>
            <w:tcW w:w="3086" w:type="dxa"/>
          </w:tcPr>
          <w:p w14:paraId="329D3E44" w14:textId="7A9D7C9F" w:rsidR="0D30846E" w:rsidRDefault="0D30846E" w:rsidP="790CA4D5">
            <w:r>
              <w:t>Inwonersdichtheid</w:t>
            </w:r>
          </w:p>
        </w:tc>
        <w:tc>
          <w:tcPr>
            <w:tcW w:w="3086" w:type="dxa"/>
          </w:tcPr>
          <w:p w14:paraId="221ED225" w14:textId="68FD0AC3" w:rsidR="00514E5A" w:rsidRDefault="009048FE" w:rsidP="00F21ACD">
            <w:pPr>
              <w:pStyle w:val="Lijstalinea"/>
              <w:ind w:left="0" w:firstLine="0"/>
            </w:pPr>
            <w:r>
              <w:t>Inwonersdichtheid</w:t>
            </w:r>
          </w:p>
        </w:tc>
        <w:tc>
          <w:tcPr>
            <w:tcW w:w="3024" w:type="dxa"/>
          </w:tcPr>
          <w:p w14:paraId="13709E20" w14:textId="2A7D8C63" w:rsidR="00514E5A" w:rsidRDefault="00651A43" w:rsidP="00F21ACD">
            <w:pPr>
              <w:pStyle w:val="Lijstalinea"/>
              <w:ind w:left="0" w:firstLine="0"/>
            </w:pPr>
            <w:r>
              <w:t>1</w:t>
            </w:r>
          </w:p>
        </w:tc>
      </w:tr>
      <w:tr w:rsidR="00514E5A" w14:paraId="34F8B8FB" w14:textId="77777777" w:rsidTr="5AEAD72A">
        <w:trPr>
          <w:trHeight w:val="300"/>
        </w:trPr>
        <w:tc>
          <w:tcPr>
            <w:tcW w:w="3086" w:type="dxa"/>
            <w:vMerge w:val="restart"/>
          </w:tcPr>
          <w:p w14:paraId="3A6C3B91" w14:textId="54B8D45D" w:rsidR="1269EA15" w:rsidRDefault="1269EA15" w:rsidP="790CA4D5">
            <w:r>
              <w:t>Inwonersdichtheid en leeftijdsverdeling</w:t>
            </w:r>
          </w:p>
        </w:tc>
        <w:tc>
          <w:tcPr>
            <w:tcW w:w="3086" w:type="dxa"/>
          </w:tcPr>
          <w:p w14:paraId="54719B71" w14:textId="418A8DF0" w:rsidR="00514E5A" w:rsidRDefault="000826F1" w:rsidP="00F21ACD">
            <w:pPr>
              <w:pStyle w:val="Lijstalinea"/>
              <w:ind w:left="0" w:firstLine="0"/>
            </w:pPr>
            <w:r>
              <w:t>proportie</w:t>
            </w:r>
            <w:r w:rsidR="009048FE">
              <w:t xml:space="preserve"> 0-9</w:t>
            </w:r>
            <w:r w:rsidR="3367EAB5">
              <w:t xml:space="preserve"> jaar (kinderen)</w:t>
            </w:r>
          </w:p>
        </w:tc>
        <w:tc>
          <w:tcPr>
            <w:tcW w:w="3024" w:type="dxa"/>
          </w:tcPr>
          <w:p w14:paraId="25652993" w14:textId="2D7F867C" w:rsidR="00514E5A" w:rsidRDefault="00651A43" w:rsidP="00F21ACD">
            <w:pPr>
              <w:pStyle w:val="Lijstalinea"/>
              <w:ind w:left="0" w:firstLine="0"/>
            </w:pPr>
            <w:r>
              <w:t>1</w:t>
            </w:r>
          </w:p>
        </w:tc>
      </w:tr>
      <w:tr w:rsidR="00514E5A" w14:paraId="3F4016EC" w14:textId="77777777" w:rsidTr="5AEAD72A">
        <w:trPr>
          <w:trHeight w:val="300"/>
        </w:trPr>
        <w:tc>
          <w:tcPr>
            <w:tcW w:w="3086" w:type="dxa"/>
            <w:vMerge/>
          </w:tcPr>
          <w:p w14:paraId="00F0C1C2" w14:textId="77777777" w:rsidR="001112A9" w:rsidRDefault="001112A9"/>
        </w:tc>
        <w:tc>
          <w:tcPr>
            <w:tcW w:w="3086" w:type="dxa"/>
          </w:tcPr>
          <w:p w14:paraId="44DD4116" w14:textId="13ED4A07" w:rsidR="00314B88" w:rsidRDefault="000826F1" w:rsidP="00F21ACD">
            <w:pPr>
              <w:pStyle w:val="Lijstalinea"/>
              <w:ind w:left="0" w:firstLine="0"/>
            </w:pPr>
            <w:r>
              <w:t xml:space="preserve">proportie </w:t>
            </w:r>
            <w:r w:rsidR="009048FE">
              <w:t>&gt;65</w:t>
            </w:r>
            <w:r w:rsidR="2CB70209">
              <w:t xml:space="preserve"> jaar (ouderen)</w:t>
            </w:r>
          </w:p>
        </w:tc>
        <w:tc>
          <w:tcPr>
            <w:tcW w:w="3024" w:type="dxa"/>
          </w:tcPr>
          <w:p w14:paraId="7716C2E7" w14:textId="105718B1" w:rsidR="00514E5A" w:rsidRDefault="00651A43" w:rsidP="00F21ACD">
            <w:pPr>
              <w:pStyle w:val="Lijstalinea"/>
              <w:ind w:left="0" w:firstLine="0"/>
            </w:pPr>
            <w:r>
              <w:t>1</w:t>
            </w:r>
          </w:p>
        </w:tc>
      </w:tr>
      <w:tr w:rsidR="00514E5A" w14:paraId="345452DA" w14:textId="77777777" w:rsidTr="5AEAD72A">
        <w:trPr>
          <w:trHeight w:val="300"/>
        </w:trPr>
        <w:tc>
          <w:tcPr>
            <w:tcW w:w="3086" w:type="dxa"/>
            <w:vMerge w:val="restart"/>
          </w:tcPr>
          <w:p w14:paraId="4A8E4CC9" w14:textId="19324CB5" w:rsidR="31B22FA8" w:rsidRDefault="31B22FA8" w:rsidP="790CA4D5">
            <w:r>
              <w:t>Collectieve voorzieningen voor kwetsbare groepen</w:t>
            </w:r>
          </w:p>
        </w:tc>
        <w:tc>
          <w:tcPr>
            <w:tcW w:w="3086" w:type="dxa"/>
          </w:tcPr>
          <w:p w14:paraId="18BC3115" w14:textId="5753502B" w:rsidR="00514E5A" w:rsidRDefault="00314B88" w:rsidP="00F21ACD">
            <w:pPr>
              <w:pStyle w:val="Lijstalinea"/>
              <w:ind w:left="0" w:firstLine="0"/>
            </w:pPr>
            <w:r>
              <w:t>Ziekenhuizen</w:t>
            </w:r>
          </w:p>
        </w:tc>
        <w:tc>
          <w:tcPr>
            <w:tcW w:w="3024" w:type="dxa"/>
          </w:tcPr>
          <w:p w14:paraId="06B3A1D6" w14:textId="70D998C0" w:rsidR="00514E5A" w:rsidRDefault="00651A43" w:rsidP="00F21ACD">
            <w:pPr>
              <w:pStyle w:val="Lijstalinea"/>
              <w:ind w:left="0" w:firstLine="0"/>
            </w:pPr>
            <w:r>
              <w:t>0.5</w:t>
            </w:r>
          </w:p>
        </w:tc>
      </w:tr>
      <w:tr w:rsidR="00514E5A" w14:paraId="3FE3D3B5" w14:textId="77777777" w:rsidTr="5AEAD72A">
        <w:trPr>
          <w:trHeight w:val="300"/>
        </w:trPr>
        <w:tc>
          <w:tcPr>
            <w:tcW w:w="3086" w:type="dxa"/>
            <w:vMerge/>
          </w:tcPr>
          <w:p w14:paraId="4AF2D5D0" w14:textId="77777777" w:rsidR="001112A9" w:rsidRDefault="001112A9"/>
        </w:tc>
        <w:tc>
          <w:tcPr>
            <w:tcW w:w="3086" w:type="dxa"/>
          </w:tcPr>
          <w:p w14:paraId="21FB534F" w14:textId="1EE6F5A5" w:rsidR="00514E5A" w:rsidRDefault="00314B88" w:rsidP="00F21ACD">
            <w:pPr>
              <w:pStyle w:val="Lijstalinea"/>
              <w:ind w:left="0" w:firstLine="0"/>
            </w:pPr>
            <w:r>
              <w:t>Residentiële ouderenzorg</w:t>
            </w:r>
          </w:p>
        </w:tc>
        <w:tc>
          <w:tcPr>
            <w:tcW w:w="3024" w:type="dxa"/>
          </w:tcPr>
          <w:p w14:paraId="41B7B692" w14:textId="44567545" w:rsidR="00514E5A" w:rsidRDefault="00651A43" w:rsidP="00F21ACD">
            <w:pPr>
              <w:pStyle w:val="Lijstalinea"/>
              <w:ind w:left="0" w:firstLine="0"/>
            </w:pPr>
            <w:r>
              <w:t>0.5</w:t>
            </w:r>
          </w:p>
        </w:tc>
      </w:tr>
      <w:tr w:rsidR="00514E5A" w14:paraId="00F1A202" w14:textId="77777777" w:rsidTr="5AEAD72A">
        <w:trPr>
          <w:trHeight w:val="300"/>
        </w:trPr>
        <w:tc>
          <w:tcPr>
            <w:tcW w:w="3086" w:type="dxa"/>
            <w:vMerge/>
          </w:tcPr>
          <w:p w14:paraId="7FEB87AF" w14:textId="77777777" w:rsidR="001112A9" w:rsidRDefault="001112A9"/>
        </w:tc>
        <w:tc>
          <w:tcPr>
            <w:tcW w:w="3086" w:type="dxa"/>
          </w:tcPr>
          <w:p w14:paraId="223DAA56" w14:textId="53C240E9" w:rsidR="00514E5A" w:rsidRDefault="00314B88" w:rsidP="00F21ACD">
            <w:pPr>
              <w:pStyle w:val="Lijstalinea"/>
              <w:ind w:left="0" w:firstLine="0"/>
            </w:pPr>
            <w:r>
              <w:t>Kinderopvang</w:t>
            </w:r>
          </w:p>
        </w:tc>
        <w:tc>
          <w:tcPr>
            <w:tcW w:w="3024" w:type="dxa"/>
          </w:tcPr>
          <w:p w14:paraId="32BC6814" w14:textId="2D14040F" w:rsidR="00514E5A" w:rsidRDefault="00651A43" w:rsidP="00F21ACD">
            <w:pPr>
              <w:pStyle w:val="Lijstalinea"/>
              <w:ind w:left="0" w:firstLine="0"/>
            </w:pPr>
            <w:r>
              <w:t>0.5</w:t>
            </w:r>
          </w:p>
        </w:tc>
      </w:tr>
      <w:tr w:rsidR="00514E5A" w14:paraId="55974706" w14:textId="77777777" w:rsidTr="5AEAD72A">
        <w:trPr>
          <w:trHeight w:val="300"/>
        </w:trPr>
        <w:tc>
          <w:tcPr>
            <w:tcW w:w="3086" w:type="dxa"/>
            <w:vMerge/>
          </w:tcPr>
          <w:p w14:paraId="61307D54" w14:textId="77777777" w:rsidR="001112A9" w:rsidRDefault="001112A9"/>
        </w:tc>
        <w:tc>
          <w:tcPr>
            <w:tcW w:w="3086" w:type="dxa"/>
          </w:tcPr>
          <w:p w14:paraId="50E0D8EE" w14:textId="03DBCDBB" w:rsidR="00514E5A" w:rsidRDefault="00314B88" w:rsidP="00F21ACD">
            <w:pPr>
              <w:pStyle w:val="Lijstalinea"/>
              <w:ind w:left="0" w:firstLine="0"/>
            </w:pPr>
            <w:r>
              <w:t>Basisonderwijs</w:t>
            </w:r>
          </w:p>
        </w:tc>
        <w:tc>
          <w:tcPr>
            <w:tcW w:w="3024" w:type="dxa"/>
          </w:tcPr>
          <w:p w14:paraId="5CEEF0C3" w14:textId="37FF4927" w:rsidR="00514E5A" w:rsidRDefault="00651A43" w:rsidP="00F21ACD">
            <w:pPr>
              <w:pStyle w:val="Lijstalinea"/>
              <w:ind w:left="0" w:firstLine="0"/>
            </w:pPr>
            <w:r>
              <w:t>0.5</w:t>
            </w:r>
          </w:p>
        </w:tc>
      </w:tr>
      <w:tr w:rsidR="00514E5A" w14:paraId="0AEDA4C3" w14:textId="77777777" w:rsidTr="5AEAD72A">
        <w:trPr>
          <w:trHeight w:val="300"/>
        </w:trPr>
        <w:tc>
          <w:tcPr>
            <w:tcW w:w="3086" w:type="dxa"/>
          </w:tcPr>
          <w:p w14:paraId="632F0CE2" w14:textId="2F6E83A8" w:rsidR="25142DFE" w:rsidRDefault="25142DFE" w:rsidP="790CA4D5">
            <w:r>
              <w:t>Socio-economische kwetsbaarheid</w:t>
            </w:r>
          </w:p>
        </w:tc>
        <w:tc>
          <w:tcPr>
            <w:tcW w:w="3086" w:type="dxa"/>
          </w:tcPr>
          <w:p w14:paraId="278C9762" w14:textId="649637F5" w:rsidR="00514E5A" w:rsidRDefault="00314B88" w:rsidP="00F21ACD">
            <w:pPr>
              <w:pStyle w:val="Lijstalinea"/>
              <w:ind w:left="0" w:firstLine="0"/>
            </w:pPr>
            <w:r>
              <w:t>SES</w:t>
            </w:r>
            <w:r w:rsidR="00CC3289">
              <w:t>-index</w:t>
            </w:r>
          </w:p>
        </w:tc>
        <w:tc>
          <w:tcPr>
            <w:tcW w:w="3024" w:type="dxa"/>
          </w:tcPr>
          <w:p w14:paraId="57985B26" w14:textId="59F3DEC0" w:rsidR="00514E5A" w:rsidRDefault="00651A43" w:rsidP="00F21ACD">
            <w:pPr>
              <w:pStyle w:val="Lijstalinea"/>
              <w:ind w:left="0" w:firstLine="0"/>
            </w:pPr>
            <w:r>
              <w:t>2</w:t>
            </w:r>
          </w:p>
        </w:tc>
      </w:tr>
      <w:tr w:rsidR="00514E5A" w14:paraId="1CDF7433" w14:textId="77777777" w:rsidTr="5AEAD72A">
        <w:trPr>
          <w:trHeight w:val="300"/>
        </w:trPr>
        <w:tc>
          <w:tcPr>
            <w:tcW w:w="3086" w:type="dxa"/>
            <w:vMerge w:val="restart"/>
          </w:tcPr>
          <w:p w14:paraId="517A4188" w14:textId="6323B3DF" w:rsidR="12E2580E" w:rsidRDefault="12E2580E" w:rsidP="790CA4D5">
            <w:r>
              <w:t>Groen</w:t>
            </w:r>
          </w:p>
        </w:tc>
        <w:tc>
          <w:tcPr>
            <w:tcW w:w="3086" w:type="dxa"/>
          </w:tcPr>
          <w:p w14:paraId="59D68C27" w14:textId="6CA43833" w:rsidR="00514E5A" w:rsidRDefault="00CC3289" w:rsidP="00F21ACD">
            <w:pPr>
              <w:pStyle w:val="Lijstalinea"/>
              <w:ind w:left="0" w:firstLine="0"/>
            </w:pPr>
            <w:r>
              <w:t>Buurtgroen</w:t>
            </w:r>
          </w:p>
        </w:tc>
        <w:tc>
          <w:tcPr>
            <w:tcW w:w="3024" w:type="dxa"/>
          </w:tcPr>
          <w:p w14:paraId="16CBA0AB" w14:textId="6E1A092C" w:rsidR="00514E5A" w:rsidRDefault="00651A43" w:rsidP="00F21ACD">
            <w:pPr>
              <w:pStyle w:val="Lijstalinea"/>
              <w:ind w:left="0" w:firstLine="0"/>
            </w:pPr>
            <w:r>
              <w:t>0.5</w:t>
            </w:r>
          </w:p>
        </w:tc>
      </w:tr>
      <w:tr w:rsidR="00514E5A" w14:paraId="06578737" w14:textId="77777777" w:rsidTr="5AEAD72A">
        <w:trPr>
          <w:trHeight w:val="300"/>
        </w:trPr>
        <w:tc>
          <w:tcPr>
            <w:tcW w:w="3086" w:type="dxa"/>
            <w:vMerge/>
          </w:tcPr>
          <w:p w14:paraId="5D66B6C5" w14:textId="77777777" w:rsidR="001112A9" w:rsidRDefault="001112A9"/>
        </w:tc>
        <w:tc>
          <w:tcPr>
            <w:tcW w:w="3086" w:type="dxa"/>
          </w:tcPr>
          <w:p w14:paraId="43798538" w14:textId="15E6440D" w:rsidR="00514E5A" w:rsidRDefault="00CC3289" w:rsidP="00F21ACD">
            <w:pPr>
              <w:pStyle w:val="Lijstalinea"/>
              <w:ind w:left="0" w:firstLine="0"/>
            </w:pPr>
            <w:r>
              <w:t>Bomen 50</w:t>
            </w:r>
          </w:p>
        </w:tc>
        <w:tc>
          <w:tcPr>
            <w:tcW w:w="3024" w:type="dxa"/>
          </w:tcPr>
          <w:p w14:paraId="27F89421" w14:textId="028BC6FB" w:rsidR="00514E5A" w:rsidRDefault="00651A43" w:rsidP="00F21ACD">
            <w:pPr>
              <w:pStyle w:val="Lijstalinea"/>
              <w:ind w:left="0" w:firstLine="0"/>
            </w:pPr>
            <w:r>
              <w:t>0.5</w:t>
            </w:r>
          </w:p>
        </w:tc>
      </w:tr>
    </w:tbl>
    <w:p w14:paraId="28BD4FF1" w14:textId="1163334F" w:rsidR="00514E5A" w:rsidRDefault="00514E5A" w:rsidP="00F21ACD">
      <w:pPr>
        <w:pStyle w:val="Lijstalinea"/>
        <w:ind w:left="720" w:firstLine="0"/>
      </w:pPr>
    </w:p>
    <w:p w14:paraId="72E3E902" w14:textId="01D84A3F" w:rsidR="00413025" w:rsidRDefault="005914DF" w:rsidP="007153AE">
      <w:pPr>
        <w:pStyle w:val="Lijstalinea"/>
        <w:numPr>
          <w:ilvl w:val="0"/>
          <w:numId w:val="11"/>
        </w:numPr>
      </w:pPr>
      <w:r>
        <w:t>De indicator k</w:t>
      </w:r>
      <w:r w:rsidR="000A4EB5">
        <w:t>wetsbaarheid wordt ui</w:t>
      </w:r>
      <w:r>
        <w:t>t</w:t>
      </w:r>
      <w:r w:rsidR="000A4EB5">
        <w:t>gedrukt als een s</w:t>
      </w:r>
      <w:r w:rsidR="0005328D">
        <w:t>core van 0-10 op basis van situering ten opzichte van de rest van Vlaanderen.</w:t>
      </w:r>
    </w:p>
    <w:p w14:paraId="1AE544B4" w14:textId="77777777" w:rsidR="000A4EB5" w:rsidRDefault="000A4EB5" w:rsidP="00413025">
      <w:pPr>
        <w:rPr>
          <w:lang w:eastAsia="en-US"/>
        </w:rPr>
      </w:pPr>
    </w:p>
    <w:p w14:paraId="75E41718" w14:textId="64FD7B50" w:rsidR="00377613" w:rsidRDefault="006B7F18" w:rsidP="00B03A83">
      <w:pPr>
        <w:rPr>
          <w:lang w:eastAsia="en-US"/>
        </w:rPr>
      </w:pPr>
      <w:r>
        <w:rPr>
          <w:lang w:eastAsia="en-US"/>
        </w:rPr>
        <w:t>Bron: VITO</w:t>
      </w:r>
    </w:p>
    <w:p w14:paraId="040BC876" w14:textId="77777777" w:rsidR="00336EAD" w:rsidRDefault="00336EAD" w:rsidP="00B03A83">
      <w:pPr>
        <w:rPr>
          <w:lang w:eastAsia="en-US"/>
        </w:rPr>
      </w:pPr>
    </w:p>
    <w:p w14:paraId="0DD737D2" w14:textId="77777777" w:rsidR="00336EAD" w:rsidRDefault="00336EAD" w:rsidP="00B03A83">
      <w:pPr>
        <w:rPr>
          <w:lang w:eastAsia="en-US"/>
        </w:rPr>
      </w:pPr>
    </w:p>
    <w:p w14:paraId="39DB6312" w14:textId="77777777" w:rsidR="00336EAD" w:rsidRDefault="00336EAD" w:rsidP="00B03A83">
      <w:pPr>
        <w:rPr>
          <w:lang w:eastAsia="en-US"/>
        </w:rPr>
      </w:pPr>
    </w:p>
    <w:p w14:paraId="3604C87B" w14:textId="185AEE3A" w:rsidR="00BB2E8E" w:rsidRDefault="00BB2E8E" w:rsidP="00BB2E8E">
      <w:pPr>
        <w:pStyle w:val="Kop3"/>
      </w:pPr>
      <w:bookmarkStart w:id="11" w:name="_Toc152310182"/>
      <w:r>
        <w:t>Deelindicatoren kwetsbaarheid</w:t>
      </w:r>
      <w:bookmarkEnd w:id="11"/>
    </w:p>
    <w:p w14:paraId="285B2779" w14:textId="044FA79F" w:rsidR="00421B91" w:rsidRDefault="1A60DAB4" w:rsidP="00EB21AB">
      <w:pPr>
        <w:pStyle w:val="Kop4"/>
      </w:pPr>
      <w:r>
        <w:t>Inwonersdichtheid</w:t>
      </w:r>
      <w:r w:rsidR="00421B91">
        <w:t xml:space="preserve"> algemeen</w:t>
      </w:r>
    </w:p>
    <w:p w14:paraId="0B0956FB" w14:textId="07663481" w:rsidR="00421B91" w:rsidRPr="00421B91" w:rsidRDefault="6ACCDF8D" w:rsidP="44C44C5B">
      <w:pPr>
        <w:pStyle w:val="Lijstalinea"/>
        <w:numPr>
          <w:ilvl w:val="0"/>
          <w:numId w:val="13"/>
        </w:numPr>
      </w:pPr>
      <w:r>
        <w:t>De deelindicator inwonersdichtheid wordt berekend op basis van het aantal inwoners per km².</w:t>
      </w:r>
    </w:p>
    <w:p w14:paraId="5B35A48C" w14:textId="201DEDB4" w:rsidR="00985C26" w:rsidRDefault="00F922E9" w:rsidP="007153AE">
      <w:pPr>
        <w:pStyle w:val="Lijstalinea"/>
        <w:numPr>
          <w:ilvl w:val="0"/>
          <w:numId w:val="13"/>
        </w:numPr>
      </w:pPr>
      <w:r>
        <w:t>De deelindicator inwonersdichtheid wordt uitgedrukt als een s</w:t>
      </w:r>
      <w:r w:rsidR="006B7F18" w:rsidRPr="002C05E4">
        <w:t>core van</w:t>
      </w:r>
      <w:r w:rsidR="006B7F18">
        <w:t xml:space="preserve"> 0-10 op basis van situering ten opzichte van de rest van Vlaanderen.</w:t>
      </w:r>
    </w:p>
    <w:p w14:paraId="46DCEC75" w14:textId="6EB7AF01" w:rsidR="00F922E9" w:rsidRPr="00421B91" w:rsidRDefault="00F922E9" w:rsidP="00B03A83"/>
    <w:p w14:paraId="355A7FC1" w14:textId="155C2A61" w:rsidR="002C05E4" w:rsidRPr="00421B91" w:rsidRDefault="002C05E4" w:rsidP="00B03A83">
      <w:pPr>
        <w:rPr>
          <w:b/>
          <w:i/>
          <w:lang w:eastAsia="en-US"/>
        </w:rPr>
      </w:pPr>
      <w:r w:rsidRPr="1B45B51D">
        <w:rPr>
          <w:i/>
          <w:lang w:eastAsia="en-US"/>
        </w:rPr>
        <w:t>Bron: Statbel</w:t>
      </w:r>
      <w:r w:rsidR="3A9AC6B2" w:rsidRPr="1B45B51D">
        <w:rPr>
          <w:i/>
          <w:iCs/>
          <w:lang w:eastAsia="en-US"/>
        </w:rPr>
        <w:t xml:space="preserve"> (2022)</w:t>
      </w:r>
    </w:p>
    <w:p w14:paraId="37CEC10E" w14:textId="62167686" w:rsidR="00107F0A" w:rsidRDefault="4C655995" w:rsidP="00107F0A">
      <w:pPr>
        <w:pStyle w:val="Kop4"/>
      </w:pPr>
      <w:r>
        <w:t>Inwonersdichtheid</w:t>
      </w:r>
      <w:r w:rsidR="00107F0A">
        <w:t xml:space="preserve"> en leeftijdsverdeling</w:t>
      </w:r>
    </w:p>
    <w:p w14:paraId="2F5F9246" w14:textId="1E926A07" w:rsidR="00B621D9" w:rsidRPr="00D36D16" w:rsidRDefault="00B621D9" w:rsidP="00B03A83">
      <w:pPr>
        <w:rPr>
          <w:b/>
          <w:bCs/>
          <w:lang w:eastAsia="en-US"/>
        </w:rPr>
      </w:pPr>
      <w:r w:rsidRPr="00D36D16">
        <w:rPr>
          <w:b/>
          <w:bCs/>
          <w:lang w:eastAsia="en-US"/>
        </w:rPr>
        <w:t>0-9 jaar</w:t>
      </w:r>
    </w:p>
    <w:p w14:paraId="1C3D2C6E" w14:textId="77BB1F6E" w:rsidR="00B621D9" w:rsidRDefault="00F922E9" w:rsidP="007153AE">
      <w:pPr>
        <w:pStyle w:val="Lijstalinea"/>
        <w:numPr>
          <w:ilvl w:val="0"/>
          <w:numId w:val="14"/>
        </w:numPr>
      </w:pPr>
      <w:r w:rsidRPr="00704377">
        <w:t>De deelindicator 0-</w:t>
      </w:r>
      <w:r w:rsidR="00A17053" w:rsidRPr="00704377">
        <w:t xml:space="preserve">9 jaar </w:t>
      </w:r>
      <w:r w:rsidR="008302A1" w:rsidRPr="00704377">
        <w:t>wordt berekend op basis van de proportie van de inwoners van 0-9 jaar ten opzichte van</w:t>
      </w:r>
      <w:r w:rsidR="00704377" w:rsidRPr="00704377">
        <w:t xml:space="preserve"> alle leeftijden. </w:t>
      </w:r>
    </w:p>
    <w:p w14:paraId="55E2A8F8" w14:textId="1A3F6B34" w:rsidR="00704377" w:rsidRPr="00704377" w:rsidRDefault="00704377" w:rsidP="007153AE">
      <w:pPr>
        <w:pStyle w:val="Lijstalinea"/>
        <w:numPr>
          <w:ilvl w:val="0"/>
          <w:numId w:val="14"/>
        </w:numPr>
      </w:pPr>
      <w:r w:rsidRPr="00704377">
        <w:t>De deelindicator 0-9 jaar</w:t>
      </w:r>
      <w:r>
        <w:t xml:space="preserve"> wordt uitgedrukt als een s</w:t>
      </w:r>
      <w:r w:rsidRPr="002C05E4">
        <w:t>core van</w:t>
      </w:r>
      <w:r>
        <w:t xml:space="preserve"> 0-10 op basis van situering ten opzichte van de rest van Vlaanderen.</w:t>
      </w:r>
    </w:p>
    <w:p w14:paraId="486997F6" w14:textId="3A5C66D9" w:rsidR="00595F4D" w:rsidRPr="00107F0A" w:rsidRDefault="00595F4D" w:rsidP="00B03A83"/>
    <w:p w14:paraId="0AF8C9E8" w14:textId="2027F600" w:rsidR="00C16909" w:rsidRPr="008E5DB7" w:rsidRDefault="38E7CF02" w:rsidP="78A4D391">
      <w:pPr>
        <w:rPr>
          <w:i/>
          <w:iCs/>
        </w:rPr>
      </w:pPr>
      <w:r w:rsidRPr="1B45B51D">
        <w:rPr>
          <w:i/>
          <w:iCs/>
        </w:rPr>
        <w:t>Bron: provincie in cijfers – Rijksregister 2022 + verwerking VITO</w:t>
      </w:r>
    </w:p>
    <w:p w14:paraId="2E0B1843" w14:textId="1DB6DAE8" w:rsidR="00B621D9" w:rsidRDefault="00B621D9" w:rsidP="00B03A83">
      <w:pPr>
        <w:rPr>
          <w:b/>
          <w:bCs/>
          <w:lang w:eastAsia="en-US"/>
        </w:rPr>
      </w:pPr>
      <w:r w:rsidRPr="00D36D16">
        <w:rPr>
          <w:b/>
          <w:bCs/>
          <w:lang w:eastAsia="en-US"/>
        </w:rPr>
        <w:t>&gt;65 jaar</w:t>
      </w:r>
    </w:p>
    <w:p w14:paraId="16B6B34D" w14:textId="6B6A8986" w:rsidR="00DA1671" w:rsidRDefault="00DA1671" w:rsidP="007153AE">
      <w:pPr>
        <w:pStyle w:val="Lijstalinea"/>
        <w:numPr>
          <w:ilvl w:val="0"/>
          <w:numId w:val="14"/>
        </w:numPr>
      </w:pPr>
      <w:r w:rsidRPr="00704377">
        <w:lastRenderedPageBreak/>
        <w:t xml:space="preserve">De deelindicator </w:t>
      </w:r>
      <w:r w:rsidRPr="00DA1671">
        <w:t>&gt;65 jaar</w:t>
      </w:r>
      <w:r w:rsidRPr="00704377">
        <w:t xml:space="preserve"> wordt berekend op basis van de proportie van de inwoners van </w:t>
      </w:r>
      <w:r w:rsidR="0039061E" w:rsidRPr="0039061E">
        <w:t>&gt;65 jaar</w:t>
      </w:r>
      <w:r w:rsidRPr="00704377">
        <w:t xml:space="preserve"> ten opzichte van alle leeftijden. </w:t>
      </w:r>
    </w:p>
    <w:p w14:paraId="3457E22A" w14:textId="13012FEB" w:rsidR="00DA1671" w:rsidRPr="0039061E" w:rsidRDefault="00DA1671" w:rsidP="007153AE">
      <w:pPr>
        <w:pStyle w:val="Lijstalinea"/>
        <w:numPr>
          <w:ilvl w:val="0"/>
          <w:numId w:val="14"/>
        </w:numPr>
      </w:pPr>
      <w:r w:rsidRPr="00704377">
        <w:t xml:space="preserve">De deelindicator </w:t>
      </w:r>
      <w:r w:rsidR="0039061E" w:rsidRPr="0039061E">
        <w:t>&gt;65 jaar</w:t>
      </w:r>
      <w:r>
        <w:t xml:space="preserve"> wordt uitgedrukt als een s</w:t>
      </w:r>
      <w:r w:rsidRPr="002C05E4">
        <w:t>core van</w:t>
      </w:r>
      <w:r>
        <w:t xml:space="preserve"> 0-10 op basis van situering ten opzichte van de rest van Vlaanderen.</w:t>
      </w:r>
    </w:p>
    <w:p w14:paraId="2CFB4FD4" w14:textId="27584C3C" w:rsidR="00B621D9" w:rsidRDefault="00B621D9" w:rsidP="00B03A83"/>
    <w:p w14:paraId="5AB2DB9A" w14:textId="155DC3E6" w:rsidR="7F3B82F1" w:rsidRDefault="2940A27C" w:rsidP="1B45B51D">
      <w:pPr>
        <w:rPr>
          <w:i/>
          <w:iCs/>
        </w:rPr>
      </w:pPr>
      <w:r w:rsidRPr="1B45B51D">
        <w:rPr>
          <w:i/>
          <w:iCs/>
        </w:rPr>
        <w:t>Bron: provincie in cijfers – Rijksregister 2022 + verwerking VITO</w:t>
      </w:r>
    </w:p>
    <w:p w14:paraId="7C6E3194" w14:textId="4790B9C0" w:rsidR="00A90BE6" w:rsidRDefault="00A90BE6" w:rsidP="00EB21AB">
      <w:pPr>
        <w:pStyle w:val="Kop4"/>
      </w:pPr>
      <w:r>
        <w:t>Collectieve voorzieningen</w:t>
      </w:r>
      <w:r w:rsidR="2F36E2FD">
        <w:t xml:space="preserve"> voor kwetsbare doelgroepen</w:t>
      </w:r>
    </w:p>
    <w:p w14:paraId="206DCAAE" w14:textId="79E0B428" w:rsidR="00B621D9" w:rsidRDefault="00B621D9" w:rsidP="00B03A83">
      <w:pPr>
        <w:rPr>
          <w:b/>
          <w:bCs/>
          <w:lang w:eastAsia="en-US"/>
        </w:rPr>
      </w:pPr>
      <w:r w:rsidRPr="00D36D16">
        <w:rPr>
          <w:b/>
          <w:bCs/>
          <w:lang w:eastAsia="en-US"/>
        </w:rPr>
        <w:t>Basisonderwijs</w:t>
      </w:r>
    </w:p>
    <w:p w14:paraId="3537A225" w14:textId="6D7F6BCE" w:rsidR="00D55834" w:rsidRPr="00A90BE6" w:rsidRDefault="00405EFA" w:rsidP="00B03A83">
      <w:pPr>
        <w:rPr>
          <w:rFonts w:asciiTheme="minorHAnsi" w:eastAsiaTheme="minorEastAsia" w:hAnsiTheme="minorHAnsi" w:cstheme="minorBidi"/>
          <w:lang w:eastAsia="en-US"/>
        </w:rPr>
      </w:pPr>
      <w:r w:rsidRPr="0CDC427C">
        <w:rPr>
          <w:rFonts w:asciiTheme="minorHAnsi" w:eastAsiaTheme="minorEastAsia" w:hAnsiTheme="minorHAnsi" w:cstheme="minorBidi"/>
          <w:lang w:eastAsia="en-US"/>
        </w:rPr>
        <w:t>De deelindicator basisonderwijs</w:t>
      </w:r>
      <w:r w:rsidR="00703436" w:rsidRPr="0CDC427C">
        <w:rPr>
          <w:rFonts w:asciiTheme="minorHAnsi" w:eastAsiaTheme="minorEastAsia" w:hAnsiTheme="minorHAnsi" w:cstheme="minorBidi"/>
          <w:lang w:eastAsia="en-US"/>
        </w:rPr>
        <w:t xml:space="preserve"> geeft weer hoeveel </w:t>
      </w:r>
      <w:r w:rsidR="00A31C5F" w:rsidRPr="0CDC427C">
        <w:rPr>
          <w:rFonts w:asciiTheme="minorHAnsi" w:eastAsiaTheme="minorEastAsia" w:hAnsiTheme="minorHAnsi" w:cstheme="minorBidi"/>
          <w:lang w:eastAsia="en-US"/>
        </w:rPr>
        <w:t xml:space="preserve">kleuter- en basisscholen </w:t>
      </w:r>
      <w:r w:rsidR="000157E2" w:rsidRPr="0CDC427C">
        <w:rPr>
          <w:rFonts w:asciiTheme="minorHAnsi" w:eastAsiaTheme="minorEastAsia" w:hAnsiTheme="minorHAnsi" w:cstheme="minorBidi"/>
          <w:lang w:eastAsia="en-US"/>
        </w:rPr>
        <w:t>(gewoon en buitengewoon)</w:t>
      </w:r>
      <w:r w:rsidR="00B65958" w:rsidRPr="0CDC427C">
        <w:rPr>
          <w:rFonts w:asciiTheme="minorHAnsi" w:eastAsiaTheme="minorEastAsia" w:hAnsiTheme="minorHAnsi" w:cstheme="minorBidi"/>
          <w:lang w:eastAsia="en-US"/>
        </w:rPr>
        <w:t xml:space="preserve"> aanwezig zijn</w:t>
      </w:r>
      <w:r w:rsidR="00D400C3" w:rsidRPr="0CDC427C">
        <w:rPr>
          <w:rFonts w:asciiTheme="minorHAnsi" w:eastAsiaTheme="minorEastAsia" w:hAnsiTheme="minorHAnsi" w:cstheme="minorBidi"/>
          <w:lang w:eastAsia="en-US"/>
        </w:rPr>
        <w:t xml:space="preserve">. </w:t>
      </w:r>
    </w:p>
    <w:p w14:paraId="062E5065" w14:textId="546D86F8" w:rsidR="004E6FBF" w:rsidRPr="00A87B70" w:rsidRDefault="004E6FBF" w:rsidP="007153AE">
      <w:pPr>
        <w:pStyle w:val="Lijstalinea"/>
        <w:numPr>
          <w:ilvl w:val="0"/>
          <w:numId w:val="17"/>
        </w:numPr>
      </w:pPr>
      <w:r w:rsidRPr="00A87B70">
        <w:t>Score 0 = geen scholen</w:t>
      </w:r>
    </w:p>
    <w:p w14:paraId="72BAB5DD" w14:textId="3CED6C84" w:rsidR="004E6FBF" w:rsidRPr="00A87B70" w:rsidRDefault="004E6FBF" w:rsidP="007153AE">
      <w:pPr>
        <w:pStyle w:val="Lijstalinea"/>
        <w:numPr>
          <w:ilvl w:val="0"/>
          <w:numId w:val="17"/>
        </w:numPr>
      </w:pPr>
      <w:r w:rsidRPr="00A87B70">
        <w:t>Score 3 = 1 school</w:t>
      </w:r>
    </w:p>
    <w:p w14:paraId="20958EA6" w14:textId="489A9EE3" w:rsidR="004E6FBF" w:rsidRPr="00A87B70" w:rsidRDefault="004E6FBF" w:rsidP="007153AE">
      <w:pPr>
        <w:pStyle w:val="Lijstalinea"/>
        <w:numPr>
          <w:ilvl w:val="0"/>
          <w:numId w:val="17"/>
        </w:numPr>
      </w:pPr>
      <w:r w:rsidRPr="00A87B70">
        <w:t xml:space="preserve">Score 7 = 2-3 scholen </w:t>
      </w:r>
    </w:p>
    <w:p w14:paraId="15F4796B" w14:textId="2C13BA72" w:rsidR="004E6FBF" w:rsidRPr="00A87B70" w:rsidRDefault="004E6FBF" w:rsidP="007153AE">
      <w:pPr>
        <w:pStyle w:val="Lijstalinea"/>
        <w:numPr>
          <w:ilvl w:val="0"/>
          <w:numId w:val="17"/>
        </w:numPr>
      </w:pPr>
      <w:r w:rsidRPr="00A87B70">
        <w:t xml:space="preserve">Scoren 10 = </w:t>
      </w:r>
      <w:r w:rsidR="00A66E38" w:rsidRPr="00A87B70">
        <w:t>&gt;3 scholen</w:t>
      </w:r>
    </w:p>
    <w:p w14:paraId="3079EBD5" w14:textId="6761F0D8" w:rsidR="7F3B82F1" w:rsidRDefault="7F3B82F1" w:rsidP="7F3B82F1">
      <w:pPr>
        <w:rPr>
          <w:rFonts w:asciiTheme="minorHAnsi" w:eastAsiaTheme="minorEastAsia" w:hAnsiTheme="minorHAnsi" w:cstheme="minorBidi"/>
          <w:lang w:eastAsia="en-US"/>
        </w:rPr>
      </w:pPr>
    </w:p>
    <w:p w14:paraId="4D44BF3C" w14:textId="40595D81" w:rsidR="00A66E38" w:rsidRPr="00A90BE6" w:rsidRDefault="00A66E38" w:rsidP="00A66E38">
      <w:pPr>
        <w:rPr>
          <w:rFonts w:asciiTheme="minorHAnsi" w:eastAsiaTheme="minorEastAsia" w:hAnsiTheme="minorHAnsi" w:cstheme="minorBidi"/>
          <w:i/>
          <w:lang w:eastAsia="en-US"/>
        </w:rPr>
      </w:pPr>
      <w:r w:rsidRPr="1B45B51D">
        <w:rPr>
          <w:rFonts w:asciiTheme="minorHAnsi" w:eastAsiaTheme="minorEastAsia" w:hAnsiTheme="minorHAnsi" w:cstheme="minorBidi"/>
          <w:i/>
          <w:lang w:eastAsia="en-US"/>
        </w:rPr>
        <w:t>Bron: Geopunt Vlaanderen, POI-service</w:t>
      </w:r>
      <w:r w:rsidR="00A87B70" w:rsidRPr="1B45B51D">
        <w:rPr>
          <w:rFonts w:asciiTheme="minorHAnsi" w:eastAsiaTheme="minorEastAsia" w:hAnsiTheme="minorHAnsi" w:cstheme="minorBidi"/>
          <w:i/>
          <w:lang w:eastAsia="en-US"/>
        </w:rPr>
        <w:t>, 2022 + verwerking VITO</w:t>
      </w:r>
    </w:p>
    <w:p w14:paraId="791084F4" w14:textId="77777777" w:rsidR="00B621D9" w:rsidRPr="00D36D16" w:rsidRDefault="00B621D9" w:rsidP="00B03A83">
      <w:pPr>
        <w:rPr>
          <w:b/>
          <w:bCs/>
          <w:lang w:eastAsia="en-US"/>
        </w:rPr>
      </w:pPr>
    </w:p>
    <w:p w14:paraId="68A76419" w14:textId="1014C953" w:rsidR="00B621D9" w:rsidRPr="00D36D16" w:rsidRDefault="00B621D9" w:rsidP="00B03A83">
      <w:pPr>
        <w:rPr>
          <w:b/>
          <w:bCs/>
          <w:lang w:eastAsia="en-US"/>
        </w:rPr>
      </w:pPr>
      <w:r w:rsidRPr="00D36D16">
        <w:rPr>
          <w:b/>
          <w:bCs/>
          <w:lang w:eastAsia="en-US"/>
        </w:rPr>
        <w:t>Kinderopvang</w:t>
      </w:r>
    </w:p>
    <w:p w14:paraId="4DD5C08B" w14:textId="5C7F1D1A" w:rsidR="00856482" w:rsidRPr="00A90BE6" w:rsidRDefault="00856482" w:rsidP="00856482">
      <w:pPr>
        <w:rPr>
          <w:rFonts w:asciiTheme="minorHAnsi" w:eastAsiaTheme="minorEastAsia" w:hAnsiTheme="minorHAnsi" w:cstheme="minorBidi"/>
          <w:lang w:eastAsia="en-US"/>
        </w:rPr>
      </w:pPr>
      <w:r w:rsidRPr="0CDC427C">
        <w:rPr>
          <w:rFonts w:asciiTheme="minorHAnsi" w:eastAsiaTheme="minorEastAsia" w:hAnsiTheme="minorHAnsi" w:cstheme="minorBidi"/>
          <w:lang w:eastAsia="en-US"/>
        </w:rPr>
        <w:t xml:space="preserve">De deelindicator kinderopvang geeft weer hoeveel </w:t>
      </w:r>
      <w:r w:rsidR="00DF05D2" w:rsidRPr="0CDC427C">
        <w:rPr>
          <w:rFonts w:asciiTheme="minorHAnsi" w:eastAsiaTheme="minorEastAsia" w:hAnsiTheme="minorHAnsi" w:cstheme="minorBidi"/>
          <w:lang w:eastAsia="en-US"/>
        </w:rPr>
        <w:t xml:space="preserve">groeps- en gezinsopvang </w:t>
      </w:r>
      <w:r w:rsidR="00A8635C" w:rsidRPr="0CDC427C">
        <w:rPr>
          <w:rFonts w:asciiTheme="minorHAnsi" w:eastAsiaTheme="minorEastAsia" w:hAnsiTheme="minorHAnsi" w:cstheme="minorBidi"/>
          <w:lang w:eastAsia="en-US"/>
        </w:rPr>
        <w:t xml:space="preserve">voor </w:t>
      </w:r>
      <w:r w:rsidR="00DF05D2" w:rsidRPr="0CDC427C">
        <w:rPr>
          <w:rFonts w:asciiTheme="minorHAnsi" w:eastAsiaTheme="minorEastAsia" w:hAnsiTheme="minorHAnsi" w:cstheme="minorBidi"/>
          <w:lang w:eastAsia="en-US"/>
        </w:rPr>
        <w:t xml:space="preserve">baby’s en peuters </w:t>
      </w:r>
      <w:r w:rsidRPr="0CDC427C">
        <w:rPr>
          <w:rFonts w:asciiTheme="minorHAnsi" w:eastAsiaTheme="minorEastAsia" w:hAnsiTheme="minorHAnsi" w:cstheme="minorBidi"/>
          <w:lang w:eastAsia="en-US"/>
        </w:rPr>
        <w:t xml:space="preserve">aanwezig </w:t>
      </w:r>
      <w:r w:rsidR="00B60AE7">
        <w:rPr>
          <w:rFonts w:asciiTheme="minorHAnsi" w:eastAsiaTheme="minorEastAsia" w:hAnsiTheme="minorHAnsi" w:cstheme="minorBidi"/>
          <w:lang w:eastAsia="en-US"/>
        </w:rPr>
        <w:t>is</w:t>
      </w:r>
      <w:r w:rsidRPr="0CDC427C">
        <w:rPr>
          <w:rFonts w:asciiTheme="minorHAnsi" w:eastAsiaTheme="minorEastAsia" w:hAnsiTheme="minorHAnsi" w:cstheme="minorBidi"/>
          <w:lang w:eastAsia="en-US"/>
        </w:rPr>
        <w:t xml:space="preserve">. </w:t>
      </w:r>
    </w:p>
    <w:p w14:paraId="0E3A031C" w14:textId="01DAE63E" w:rsidR="00856482" w:rsidRPr="00A87B70" w:rsidRDefault="00856482" w:rsidP="007153AE">
      <w:pPr>
        <w:pStyle w:val="Lijstalinea"/>
        <w:numPr>
          <w:ilvl w:val="0"/>
          <w:numId w:val="17"/>
        </w:numPr>
      </w:pPr>
      <w:r w:rsidRPr="00A87B70">
        <w:t xml:space="preserve">Score 0 = geen </w:t>
      </w:r>
      <w:r w:rsidR="008A3579">
        <w:t>kinderopvang</w:t>
      </w:r>
    </w:p>
    <w:p w14:paraId="67E1D330" w14:textId="35EA7D32" w:rsidR="00856482" w:rsidRPr="00A87B70" w:rsidRDefault="00856482" w:rsidP="007153AE">
      <w:pPr>
        <w:pStyle w:val="Lijstalinea"/>
        <w:numPr>
          <w:ilvl w:val="0"/>
          <w:numId w:val="17"/>
        </w:numPr>
      </w:pPr>
      <w:r w:rsidRPr="00A87B70">
        <w:t>Score 3 = 1</w:t>
      </w:r>
      <w:r w:rsidR="00184885">
        <w:t>-2</w:t>
      </w:r>
      <w:r w:rsidRPr="00A87B70">
        <w:t xml:space="preserve"> </w:t>
      </w:r>
      <w:r w:rsidR="00184885">
        <w:t>kinderopvang</w:t>
      </w:r>
    </w:p>
    <w:p w14:paraId="1874EFCB" w14:textId="765D46A4" w:rsidR="00856482" w:rsidRPr="00A87B70" w:rsidRDefault="00856482" w:rsidP="007153AE">
      <w:pPr>
        <w:pStyle w:val="Lijstalinea"/>
        <w:numPr>
          <w:ilvl w:val="0"/>
          <w:numId w:val="17"/>
        </w:numPr>
      </w:pPr>
      <w:r w:rsidRPr="00A87B70">
        <w:t xml:space="preserve">Score 7 = </w:t>
      </w:r>
      <w:r w:rsidR="00184885">
        <w:t>3</w:t>
      </w:r>
      <w:r w:rsidRPr="00A87B70">
        <w:t>-</w:t>
      </w:r>
      <w:r w:rsidR="00184885">
        <w:t>5</w:t>
      </w:r>
      <w:r w:rsidRPr="00A87B70">
        <w:t xml:space="preserve"> </w:t>
      </w:r>
      <w:r w:rsidR="00184885">
        <w:t>kinderopvang</w:t>
      </w:r>
      <w:r w:rsidRPr="00A87B70">
        <w:t xml:space="preserve"> </w:t>
      </w:r>
    </w:p>
    <w:p w14:paraId="729C4231" w14:textId="677A85A7" w:rsidR="00856482" w:rsidRPr="00A87B70" w:rsidRDefault="00856482" w:rsidP="007153AE">
      <w:pPr>
        <w:pStyle w:val="Lijstalinea"/>
        <w:numPr>
          <w:ilvl w:val="0"/>
          <w:numId w:val="17"/>
        </w:numPr>
      </w:pPr>
      <w:r w:rsidRPr="00A87B70">
        <w:t>Scoren 10 = &gt;</w:t>
      </w:r>
      <w:r w:rsidR="00184885">
        <w:t>5</w:t>
      </w:r>
      <w:r w:rsidRPr="00A87B70">
        <w:t xml:space="preserve"> </w:t>
      </w:r>
      <w:r w:rsidR="00184885">
        <w:t>kinderopvang</w:t>
      </w:r>
    </w:p>
    <w:p w14:paraId="1D45E61D" w14:textId="040F5844" w:rsidR="7F3B82F1" w:rsidRDefault="7F3B82F1" w:rsidP="7F3B82F1">
      <w:pPr>
        <w:rPr>
          <w:rFonts w:asciiTheme="minorHAnsi" w:eastAsiaTheme="minorEastAsia" w:hAnsiTheme="minorHAnsi" w:cstheme="minorBidi"/>
          <w:lang w:eastAsia="en-US"/>
        </w:rPr>
      </w:pPr>
    </w:p>
    <w:p w14:paraId="1196984C" w14:textId="77777777" w:rsidR="00856482" w:rsidRPr="00A90BE6" w:rsidRDefault="00856482" w:rsidP="00856482">
      <w:pPr>
        <w:rPr>
          <w:rFonts w:asciiTheme="minorHAnsi" w:eastAsiaTheme="minorEastAsia" w:hAnsiTheme="minorHAnsi" w:cstheme="minorBidi"/>
          <w:i/>
          <w:lang w:eastAsia="en-US"/>
        </w:rPr>
      </w:pPr>
      <w:r w:rsidRPr="1B45B51D">
        <w:rPr>
          <w:rFonts w:asciiTheme="minorHAnsi" w:eastAsiaTheme="minorEastAsia" w:hAnsiTheme="minorHAnsi" w:cstheme="minorBidi"/>
          <w:i/>
          <w:lang w:eastAsia="en-US"/>
        </w:rPr>
        <w:t>Bron: Geopunt Vlaanderen, POI-service, 2022 + verwerking VITO</w:t>
      </w:r>
    </w:p>
    <w:p w14:paraId="4F02C6CB" w14:textId="77777777" w:rsidR="00856482" w:rsidRPr="00D36D16" w:rsidRDefault="00856482" w:rsidP="00B03A83">
      <w:pPr>
        <w:rPr>
          <w:b/>
          <w:bCs/>
          <w:lang w:eastAsia="en-US"/>
        </w:rPr>
      </w:pPr>
    </w:p>
    <w:p w14:paraId="2FF250C1" w14:textId="77777777" w:rsidR="00336EAD" w:rsidRDefault="00336EAD" w:rsidP="00B03A83">
      <w:pPr>
        <w:rPr>
          <w:b/>
          <w:bCs/>
          <w:lang w:eastAsia="en-US"/>
        </w:rPr>
      </w:pPr>
    </w:p>
    <w:p w14:paraId="64158408" w14:textId="77777777" w:rsidR="00336EAD" w:rsidRDefault="00336EAD" w:rsidP="00B03A83">
      <w:pPr>
        <w:rPr>
          <w:b/>
          <w:bCs/>
          <w:lang w:eastAsia="en-US"/>
        </w:rPr>
      </w:pPr>
    </w:p>
    <w:p w14:paraId="4F3D98AB" w14:textId="77777777" w:rsidR="00314185" w:rsidRDefault="00314185" w:rsidP="00B03A83">
      <w:pPr>
        <w:rPr>
          <w:b/>
          <w:bCs/>
          <w:lang w:eastAsia="en-US"/>
        </w:rPr>
      </w:pPr>
    </w:p>
    <w:p w14:paraId="7DA40F57" w14:textId="7E10C2FE" w:rsidR="00B621D9" w:rsidRDefault="00B621D9" w:rsidP="00B03A83">
      <w:pPr>
        <w:rPr>
          <w:b/>
          <w:bCs/>
          <w:lang w:eastAsia="en-US"/>
        </w:rPr>
      </w:pPr>
      <w:r w:rsidRPr="00D36D16">
        <w:rPr>
          <w:b/>
          <w:bCs/>
          <w:lang w:eastAsia="en-US"/>
        </w:rPr>
        <w:t>Residentiële ouderenzorg</w:t>
      </w:r>
    </w:p>
    <w:p w14:paraId="50F1D84C" w14:textId="57F9866F" w:rsidR="00880606" w:rsidRPr="00A90BE6" w:rsidRDefault="00880606" w:rsidP="00880606">
      <w:pPr>
        <w:rPr>
          <w:rFonts w:asciiTheme="minorHAnsi" w:eastAsiaTheme="minorEastAsia" w:hAnsiTheme="minorHAnsi" w:cstheme="minorBidi"/>
          <w:lang w:eastAsia="en-US"/>
        </w:rPr>
      </w:pPr>
      <w:r w:rsidRPr="1B751B17">
        <w:rPr>
          <w:rFonts w:asciiTheme="minorHAnsi" w:eastAsiaTheme="minorEastAsia" w:hAnsiTheme="minorHAnsi" w:cstheme="minorBidi"/>
          <w:lang w:eastAsia="en-US"/>
        </w:rPr>
        <w:t xml:space="preserve">De deelindicator </w:t>
      </w:r>
      <w:r w:rsidR="2F36E2FD" w:rsidRPr="1B751B17">
        <w:rPr>
          <w:rFonts w:asciiTheme="minorHAnsi" w:eastAsiaTheme="minorEastAsia" w:hAnsiTheme="minorHAnsi" w:cstheme="minorBidi"/>
          <w:lang w:eastAsia="en-US"/>
        </w:rPr>
        <w:t>re</w:t>
      </w:r>
      <w:r w:rsidR="3BF9CA18" w:rsidRPr="1B751B17">
        <w:rPr>
          <w:rFonts w:asciiTheme="minorHAnsi" w:eastAsiaTheme="minorEastAsia" w:hAnsiTheme="minorHAnsi" w:cstheme="minorBidi"/>
          <w:lang w:eastAsia="en-US"/>
        </w:rPr>
        <w:t>sid</w:t>
      </w:r>
      <w:r w:rsidR="2F36E2FD" w:rsidRPr="1B751B17">
        <w:rPr>
          <w:rFonts w:asciiTheme="minorHAnsi" w:eastAsiaTheme="minorEastAsia" w:hAnsiTheme="minorHAnsi" w:cstheme="minorBidi"/>
          <w:lang w:eastAsia="en-US"/>
        </w:rPr>
        <w:t>entiële</w:t>
      </w:r>
      <w:r w:rsidR="008B76E0" w:rsidRPr="1B751B17">
        <w:rPr>
          <w:rFonts w:asciiTheme="minorHAnsi" w:eastAsiaTheme="minorEastAsia" w:hAnsiTheme="minorHAnsi" w:cstheme="minorBidi"/>
          <w:lang w:eastAsia="en-US"/>
        </w:rPr>
        <w:t xml:space="preserve"> ouderenzorg </w:t>
      </w:r>
      <w:r w:rsidRPr="1B751B17">
        <w:rPr>
          <w:rFonts w:asciiTheme="minorHAnsi" w:eastAsiaTheme="minorEastAsia" w:hAnsiTheme="minorHAnsi" w:cstheme="minorBidi"/>
          <w:lang w:eastAsia="en-US"/>
        </w:rPr>
        <w:t xml:space="preserve">geeft weer hoeveel </w:t>
      </w:r>
      <w:r w:rsidR="008B76E0" w:rsidRPr="1B751B17">
        <w:rPr>
          <w:rFonts w:asciiTheme="minorHAnsi" w:eastAsiaTheme="minorEastAsia" w:hAnsiTheme="minorHAnsi" w:cstheme="minorBidi"/>
          <w:lang w:eastAsia="en-US"/>
        </w:rPr>
        <w:t>woonzorgcentra en groepen van ass</w:t>
      </w:r>
      <w:r w:rsidR="00E13433" w:rsidRPr="1B751B17">
        <w:rPr>
          <w:rFonts w:asciiTheme="minorHAnsi" w:eastAsiaTheme="minorEastAsia" w:hAnsiTheme="minorHAnsi" w:cstheme="minorBidi"/>
          <w:lang w:eastAsia="en-US"/>
        </w:rPr>
        <w:t>i</w:t>
      </w:r>
      <w:r w:rsidR="008B76E0" w:rsidRPr="1B751B17">
        <w:rPr>
          <w:rFonts w:asciiTheme="minorHAnsi" w:eastAsiaTheme="minorEastAsia" w:hAnsiTheme="minorHAnsi" w:cstheme="minorBidi"/>
          <w:lang w:eastAsia="en-US"/>
        </w:rPr>
        <w:t xml:space="preserve">sentiewoningen </w:t>
      </w:r>
      <w:r w:rsidR="00A61A65" w:rsidRPr="1B751B17">
        <w:rPr>
          <w:rFonts w:asciiTheme="minorHAnsi" w:eastAsiaTheme="minorEastAsia" w:hAnsiTheme="minorHAnsi" w:cstheme="minorBidi"/>
          <w:lang w:eastAsia="en-US"/>
        </w:rPr>
        <w:t xml:space="preserve">er </w:t>
      </w:r>
      <w:r w:rsidRPr="1B751B17">
        <w:rPr>
          <w:rFonts w:asciiTheme="minorHAnsi" w:eastAsiaTheme="minorEastAsia" w:hAnsiTheme="minorHAnsi" w:cstheme="minorBidi"/>
          <w:lang w:eastAsia="en-US"/>
        </w:rPr>
        <w:t xml:space="preserve">aanwezig zijn. </w:t>
      </w:r>
    </w:p>
    <w:p w14:paraId="621F9B60" w14:textId="5C582239" w:rsidR="00880606" w:rsidRPr="00A87B70" w:rsidRDefault="00880606" w:rsidP="007153AE">
      <w:pPr>
        <w:pStyle w:val="Lijstalinea"/>
        <w:numPr>
          <w:ilvl w:val="0"/>
          <w:numId w:val="17"/>
        </w:numPr>
      </w:pPr>
      <w:r w:rsidRPr="00A87B70">
        <w:t xml:space="preserve">Score 0 = geen </w:t>
      </w:r>
      <w:r w:rsidR="00E13433">
        <w:t>rust en verzorgingstehuizen (RVT)</w:t>
      </w:r>
    </w:p>
    <w:p w14:paraId="4A2F04EE" w14:textId="615FCED9" w:rsidR="00880606" w:rsidRPr="00A87B70" w:rsidRDefault="00880606" w:rsidP="007153AE">
      <w:pPr>
        <w:pStyle w:val="Lijstalinea"/>
        <w:numPr>
          <w:ilvl w:val="0"/>
          <w:numId w:val="17"/>
        </w:numPr>
      </w:pPr>
      <w:r w:rsidRPr="00A87B70">
        <w:t xml:space="preserve">Score 3 = </w:t>
      </w:r>
      <w:r w:rsidR="00E13433">
        <w:t>1 RVT</w:t>
      </w:r>
    </w:p>
    <w:p w14:paraId="065B154A" w14:textId="17ED77C4" w:rsidR="00880606" w:rsidRPr="00A87B70" w:rsidRDefault="00880606" w:rsidP="007153AE">
      <w:pPr>
        <w:pStyle w:val="Lijstalinea"/>
        <w:numPr>
          <w:ilvl w:val="0"/>
          <w:numId w:val="17"/>
        </w:numPr>
      </w:pPr>
      <w:r w:rsidRPr="00A87B70">
        <w:t xml:space="preserve">Score 7 = </w:t>
      </w:r>
      <w:r w:rsidR="00E13433">
        <w:t>2</w:t>
      </w:r>
      <w:r w:rsidRPr="00A87B70">
        <w:t>-</w:t>
      </w:r>
      <w:r w:rsidR="00E13433">
        <w:t>3</w:t>
      </w:r>
      <w:r w:rsidRPr="00A87B70">
        <w:t xml:space="preserve"> </w:t>
      </w:r>
      <w:r w:rsidR="00E13433">
        <w:t>RVT</w:t>
      </w:r>
      <w:r w:rsidRPr="00A87B70">
        <w:t xml:space="preserve"> </w:t>
      </w:r>
    </w:p>
    <w:p w14:paraId="42DA880C" w14:textId="120E4253" w:rsidR="00880606" w:rsidRPr="00A87B70" w:rsidRDefault="00880606" w:rsidP="007153AE">
      <w:pPr>
        <w:pStyle w:val="Lijstalinea"/>
        <w:numPr>
          <w:ilvl w:val="0"/>
          <w:numId w:val="17"/>
        </w:numPr>
      </w:pPr>
      <w:r w:rsidRPr="00A87B70">
        <w:t>Scoren 10 = &gt;</w:t>
      </w:r>
      <w:r w:rsidR="00E13433">
        <w:t>3</w:t>
      </w:r>
      <w:r w:rsidRPr="00A87B70">
        <w:t xml:space="preserve"> </w:t>
      </w:r>
      <w:r w:rsidR="00E13433">
        <w:t>RVT</w:t>
      </w:r>
    </w:p>
    <w:p w14:paraId="0C6C5F26" w14:textId="7473F768" w:rsidR="7F3B82F1" w:rsidRDefault="7F3B82F1" w:rsidP="7F3B82F1">
      <w:pPr>
        <w:rPr>
          <w:rFonts w:asciiTheme="minorHAnsi" w:eastAsiaTheme="minorEastAsia" w:hAnsiTheme="minorHAnsi" w:cstheme="minorBidi"/>
          <w:lang w:eastAsia="en-US"/>
        </w:rPr>
      </w:pPr>
    </w:p>
    <w:p w14:paraId="1563EE0E" w14:textId="46E167E8" w:rsidR="006F0FFF" w:rsidRPr="00A90BE6" w:rsidRDefault="00880606" w:rsidP="00B03A83">
      <w:pPr>
        <w:rPr>
          <w:rFonts w:asciiTheme="minorHAnsi" w:eastAsiaTheme="minorEastAsia" w:hAnsiTheme="minorHAnsi" w:cstheme="minorBidi"/>
          <w:i/>
          <w:lang w:eastAsia="en-US"/>
        </w:rPr>
      </w:pPr>
      <w:r w:rsidRPr="1B45B51D">
        <w:rPr>
          <w:rFonts w:asciiTheme="minorHAnsi" w:eastAsiaTheme="minorEastAsia" w:hAnsiTheme="minorHAnsi" w:cstheme="minorBidi"/>
          <w:i/>
          <w:lang w:eastAsia="en-US"/>
        </w:rPr>
        <w:t>Bron: Geopunt Vlaanderen, POI-service, 2022 + verwerking VITO</w:t>
      </w:r>
    </w:p>
    <w:p w14:paraId="06A5789A" w14:textId="77777777" w:rsidR="00B621D9" w:rsidRPr="00D36D16" w:rsidRDefault="00B621D9" w:rsidP="00B03A83">
      <w:pPr>
        <w:rPr>
          <w:b/>
          <w:bCs/>
          <w:lang w:eastAsia="en-US"/>
        </w:rPr>
      </w:pPr>
    </w:p>
    <w:p w14:paraId="32CDB719" w14:textId="36A49BE9" w:rsidR="00B621D9" w:rsidRDefault="00B621D9" w:rsidP="00B03A83">
      <w:pPr>
        <w:rPr>
          <w:b/>
          <w:bCs/>
          <w:lang w:eastAsia="en-US"/>
        </w:rPr>
      </w:pPr>
      <w:r w:rsidRPr="00D36D16">
        <w:rPr>
          <w:b/>
          <w:bCs/>
          <w:lang w:eastAsia="en-US"/>
        </w:rPr>
        <w:t>Ziekenhuizen</w:t>
      </w:r>
    </w:p>
    <w:p w14:paraId="10F856C1" w14:textId="49F2E274" w:rsidR="00EE73EA" w:rsidRPr="00A90BE6" w:rsidRDefault="00EE73EA" w:rsidP="00EE73EA">
      <w:pPr>
        <w:rPr>
          <w:rFonts w:asciiTheme="minorHAnsi" w:eastAsiaTheme="minorEastAsia" w:hAnsiTheme="minorHAnsi" w:cstheme="minorBidi"/>
          <w:lang w:eastAsia="en-US"/>
        </w:rPr>
      </w:pPr>
      <w:r w:rsidRPr="0CDC427C">
        <w:rPr>
          <w:rFonts w:asciiTheme="minorHAnsi" w:eastAsiaTheme="minorEastAsia" w:hAnsiTheme="minorHAnsi" w:cstheme="minorBidi"/>
          <w:lang w:eastAsia="en-US"/>
        </w:rPr>
        <w:t xml:space="preserve">De deelindicator ziekenhuizen geeft weer hoeveel (algemene en psychiatrische) ziekenhuizen er aanwezig zijn. </w:t>
      </w:r>
    </w:p>
    <w:p w14:paraId="2408EC8B" w14:textId="07E9794B" w:rsidR="00EE73EA" w:rsidRPr="00A87B70" w:rsidRDefault="00EE73EA" w:rsidP="007153AE">
      <w:pPr>
        <w:pStyle w:val="Lijstalinea"/>
        <w:numPr>
          <w:ilvl w:val="0"/>
          <w:numId w:val="17"/>
        </w:numPr>
      </w:pPr>
      <w:r w:rsidRPr="00A87B70">
        <w:t xml:space="preserve">Score 0 = geen </w:t>
      </w:r>
      <w:r w:rsidR="00FB334B">
        <w:t xml:space="preserve">ziekenhuis </w:t>
      </w:r>
    </w:p>
    <w:p w14:paraId="4548C95C" w14:textId="252A3DFE" w:rsidR="00EE73EA" w:rsidRPr="00A87B70" w:rsidRDefault="00EE73EA" w:rsidP="007153AE">
      <w:pPr>
        <w:pStyle w:val="Lijstalinea"/>
        <w:numPr>
          <w:ilvl w:val="0"/>
          <w:numId w:val="17"/>
        </w:numPr>
      </w:pPr>
      <w:r w:rsidRPr="00A87B70">
        <w:t xml:space="preserve">Score </w:t>
      </w:r>
      <w:r w:rsidR="00FB334B">
        <w:t>10</w:t>
      </w:r>
      <w:r w:rsidRPr="00A87B70">
        <w:t xml:space="preserve"> = </w:t>
      </w:r>
      <w:r w:rsidR="00FB334B">
        <w:t>ziekenhuis aanwezig</w:t>
      </w:r>
    </w:p>
    <w:p w14:paraId="07CF5145" w14:textId="29E1DA8E" w:rsidR="7F3B82F1" w:rsidRDefault="7F3B82F1" w:rsidP="7F3B82F1">
      <w:pPr>
        <w:rPr>
          <w:rFonts w:asciiTheme="minorHAnsi" w:eastAsiaTheme="minorEastAsia" w:hAnsiTheme="minorHAnsi" w:cstheme="minorBidi"/>
          <w:lang w:eastAsia="en-US"/>
        </w:rPr>
      </w:pPr>
    </w:p>
    <w:p w14:paraId="211069EE" w14:textId="77777777" w:rsidR="00EE73EA" w:rsidRDefault="00EE73EA" w:rsidP="00EE73EA">
      <w:pPr>
        <w:rPr>
          <w:rFonts w:asciiTheme="minorHAnsi" w:eastAsiaTheme="minorEastAsia" w:hAnsiTheme="minorHAnsi" w:cstheme="minorBidi"/>
          <w:i/>
          <w:lang w:eastAsia="en-US"/>
        </w:rPr>
      </w:pPr>
      <w:r w:rsidRPr="1B45B51D">
        <w:rPr>
          <w:rFonts w:asciiTheme="minorHAnsi" w:eastAsiaTheme="minorEastAsia" w:hAnsiTheme="minorHAnsi" w:cstheme="minorBidi"/>
          <w:i/>
          <w:lang w:eastAsia="en-US"/>
        </w:rPr>
        <w:t>Bron: Geopunt Vlaanderen, POI-service, 2022 + verwerking VITO</w:t>
      </w:r>
    </w:p>
    <w:p w14:paraId="5158008B" w14:textId="46195B82" w:rsidR="00A90BE6" w:rsidRDefault="00EA76C3" w:rsidP="00EB21AB">
      <w:pPr>
        <w:pStyle w:val="Kop4"/>
      </w:pPr>
      <w:r>
        <w:lastRenderedPageBreak/>
        <w:t>Sociale kwetsbaarheid</w:t>
      </w:r>
    </w:p>
    <w:p w14:paraId="10E463D9" w14:textId="24B81099" w:rsidR="00130FB8" w:rsidRDefault="00B621D9" w:rsidP="000A6026">
      <w:pPr>
        <w:rPr>
          <w:b/>
          <w:bCs/>
          <w:lang w:eastAsia="en-US"/>
        </w:rPr>
      </w:pPr>
      <w:r w:rsidRPr="00D36D16">
        <w:rPr>
          <w:b/>
          <w:bCs/>
          <w:lang w:eastAsia="en-US"/>
        </w:rPr>
        <w:t>SES index</w:t>
      </w:r>
    </w:p>
    <w:p w14:paraId="6908C7A7" w14:textId="20DC70E7" w:rsidR="00EA76C3" w:rsidRPr="00EA76C3" w:rsidRDefault="7EBEAC9D" w:rsidP="00EA76C3">
      <w:r>
        <w:t xml:space="preserve">De </w:t>
      </w:r>
      <w:r w:rsidR="00B4498C">
        <w:t>synthese-index</w:t>
      </w:r>
      <w:r>
        <w:t xml:space="preserve"> </w:t>
      </w:r>
      <w:r w:rsidR="6FD97D68">
        <w:t>voor</w:t>
      </w:r>
      <w:r>
        <w:t xml:space="preserve"> socio-economische kwetsbaarheid</w:t>
      </w:r>
      <w:r w:rsidR="551A0944">
        <w:t xml:space="preserve"> of SES index</w:t>
      </w:r>
      <w:r>
        <w:t xml:space="preserve"> kwam tot stand door de volgende acht socio-economische deelindicatoren</w:t>
      </w:r>
      <w:r w:rsidR="00D34921">
        <w:t>:</w:t>
      </w:r>
      <w:r>
        <w:t xml:space="preserve"> ‘eenoudergezinnen’, ‘huurwoningen’, ‘inkomen’, ‘laaggeschoolden’, ‘niet EU-burger’, ‘werkzoekenden’, ‘woningen voor 1945’ en ‘woonoppervlakte’. </w:t>
      </w:r>
    </w:p>
    <w:p w14:paraId="306300B8" w14:textId="0F5C0B6E" w:rsidR="00EA76C3" w:rsidRPr="00EA76C3" w:rsidRDefault="7EBEAC9D" w:rsidP="00EA76C3">
      <w:r>
        <w:t xml:space="preserve">De oorspronkelijke </w:t>
      </w:r>
      <w:r w:rsidR="00BF7AE8">
        <w:t>som</w:t>
      </w:r>
      <w:r>
        <w:t xml:space="preserve">score op </w:t>
      </w:r>
      <w:r w:rsidR="00BF7AE8">
        <w:t xml:space="preserve">de </w:t>
      </w:r>
      <w:r>
        <w:t xml:space="preserve">8 </w:t>
      </w:r>
      <w:r w:rsidR="007D0A55">
        <w:t>deelindicatoren</w:t>
      </w:r>
      <w:r>
        <w:t xml:space="preserve"> werd herschaald naar 10.  </w:t>
      </w:r>
      <w:r w:rsidR="4E6C9075">
        <w:t>H</w:t>
      </w:r>
      <w:r>
        <w:t>oe hoger de score, hoe kwetsbaarder de buurt.</w:t>
      </w:r>
    </w:p>
    <w:p w14:paraId="4E983099" w14:textId="30219E2B" w:rsidR="00AB73CD" w:rsidRPr="00EA76C3" w:rsidRDefault="00AB73CD" w:rsidP="000A6026"/>
    <w:p w14:paraId="62D7159F" w14:textId="3CF69E34" w:rsidR="004D7162" w:rsidRPr="00E808D7" w:rsidRDefault="0090433A" w:rsidP="007153AE">
      <w:pPr>
        <w:pStyle w:val="Lijstalinea"/>
        <w:numPr>
          <w:ilvl w:val="0"/>
          <w:numId w:val="18"/>
        </w:numPr>
        <w:rPr>
          <w:b/>
        </w:rPr>
      </w:pPr>
      <w:r>
        <w:rPr>
          <w:b/>
          <w:bCs/>
          <w:noProof/>
        </w:rPr>
        <w:t>Eenoudergezinnen</w:t>
      </w:r>
      <w:r w:rsidR="0049754E">
        <w:rPr>
          <w:b/>
          <w:bCs/>
          <w:noProof/>
        </w:rPr>
        <w:t>:</w:t>
      </w:r>
    </w:p>
    <w:p w14:paraId="03C12B45" w14:textId="1F9D6781" w:rsidR="00EA76C3" w:rsidRPr="00EA76C3" w:rsidRDefault="00BF4D2F" w:rsidP="238386FB">
      <w:pPr>
        <w:pStyle w:val="Lijstalinea"/>
        <w:numPr>
          <w:ilvl w:val="1"/>
          <w:numId w:val="18"/>
        </w:numPr>
        <w:rPr>
          <w:rFonts w:ascii="Calibri" w:eastAsia="Times" w:hAnsi="Calibri" w:cs="Times New Roman"/>
          <w:lang w:eastAsia="nl-BE"/>
        </w:rPr>
      </w:pPr>
      <w:r w:rsidRPr="00E808D7">
        <w:rPr>
          <w:rFonts w:ascii="Calibri" w:eastAsia="Times" w:hAnsi="Calibri" w:cs="Times New Roman"/>
          <w:lang w:eastAsia="nl-BE"/>
        </w:rPr>
        <w:t>De</w:t>
      </w:r>
      <w:r w:rsidR="0016040C" w:rsidRPr="00E808D7">
        <w:rPr>
          <w:rFonts w:ascii="Calibri" w:eastAsia="Times" w:hAnsi="Calibri" w:cs="Times New Roman"/>
          <w:lang w:eastAsia="nl-BE"/>
        </w:rPr>
        <w:t xml:space="preserve"> </w:t>
      </w:r>
      <w:r w:rsidRPr="00E808D7">
        <w:rPr>
          <w:rFonts w:ascii="Calibri" w:eastAsia="Times" w:hAnsi="Calibri" w:cs="Times New Roman"/>
          <w:lang w:eastAsia="nl-BE"/>
        </w:rPr>
        <w:t xml:space="preserve">deelindicator </w:t>
      </w:r>
      <w:r w:rsidR="0016040C" w:rsidRPr="00E808D7">
        <w:rPr>
          <w:rFonts w:ascii="Calibri" w:eastAsia="Times" w:hAnsi="Calibri" w:cs="Times New Roman"/>
          <w:lang w:eastAsia="nl-BE"/>
        </w:rPr>
        <w:t xml:space="preserve">eenoudergezinnen is </w:t>
      </w:r>
      <w:r w:rsidR="07A25643" w:rsidRPr="238386FB">
        <w:rPr>
          <w:rFonts w:ascii="Calibri" w:eastAsia="Times" w:hAnsi="Calibri" w:cs="Times New Roman"/>
          <w:lang w:eastAsia="nl-BE"/>
        </w:rPr>
        <w:t>de verhouding van</w:t>
      </w:r>
      <w:r w:rsidR="00761E9E" w:rsidRPr="00E808D7">
        <w:rPr>
          <w:rFonts w:ascii="Calibri" w:eastAsia="Times" w:hAnsi="Calibri" w:cs="Times New Roman"/>
          <w:lang w:eastAsia="nl-BE"/>
        </w:rPr>
        <w:t xml:space="preserve"> het aantal eenoudergezinnen ten opzichte</w:t>
      </w:r>
      <w:r w:rsidR="00FB091B" w:rsidRPr="00E808D7">
        <w:rPr>
          <w:rFonts w:ascii="Calibri" w:eastAsia="Times" w:hAnsi="Calibri" w:cs="Times New Roman"/>
          <w:lang w:eastAsia="nl-BE"/>
        </w:rPr>
        <w:t xml:space="preserve"> van het totaal aantal private </w:t>
      </w:r>
      <w:r w:rsidR="00634BA2" w:rsidRPr="00E808D7">
        <w:rPr>
          <w:rFonts w:ascii="Calibri" w:eastAsia="Times" w:hAnsi="Calibri" w:cs="Times New Roman"/>
          <w:lang w:eastAsia="nl-BE"/>
        </w:rPr>
        <w:t>huishoudens (2021).</w:t>
      </w:r>
      <w:r w:rsidR="00D06158" w:rsidRPr="00E808D7">
        <w:rPr>
          <w:rFonts w:ascii="Calibri" w:eastAsia="Times" w:hAnsi="Calibri" w:cs="Times New Roman"/>
          <w:lang w:eastAsia="nl-BE"/>
        </w:rPr>
        <w:t xml:space="preserve"> </w:t>
      </w:r>
    </w:p>
    <w:p w14:paraId="11A345AA" w14:textId="3DAEF367" w:rsidR="00D06158" w:rsidRPr="00E808D7" w:rsidRDefault="2389DFEF" w:rsidP="238386FB">
      <w:pPr>
        <w:pStyle w:val="Lijstalinea"/>
        <w:numPr>
          <w:ilvl w:val="1"/>
          <w:numId w:val="18"/>
        </w:numPr>
        <w:rPr>
          <w:rFonts w:ascii="Calibri" w:eastAsia="Times" w:hAnsi="Calibri" w:cs="Times New Roman"/>
          <w:lang w:eastAsia="nl-BE"/>
        </w:rPr>
      </w:pPr>
      <w:r w:rsidRPr="238386FB">
        <w:rPr>
          <w:rFonts w:ascii="Calibri" w:eastAsia="Times" w:hAnsi="Calibri" w:cs="Times New Roman"/>
          <w:lang w:eastAsia="nl-BE"/>
        </w:rPr>
        <w:t>De deelindicator e</w:t>
      </w:r>
      <w:r w:rsidRPr="238386FB">
        <w:rPr>
          <w:noProof/>
        </w:rPr>
        <w:t>enoudergezinnen</w:t>
      </w:r>
      <w:r w:rsidR="00E808D7" w:rsidRPr="238386FB">
        <w:t xml:space="preserve"> </w:t>
      </w:r>
      <w:r w:rsidR="00D06158" w:rsidRPr="238386FB">
        <w:t>wordt uitgedrukt als een score van 0-10 op</w:t>
      </w:r>
      <w:r w:rsidR="00D06158" w:rsidRPr="00E808D7">
        <w:rPr>
          <w:rFonts w:ascii="Calibri" w:eastAsia="Times" w:hAnsi="Calibri" w:cs="Times New Roman"/>
          <w:lang w:eastAsia="nl-BE"/>
        </w:rPr>
        <w:t xml:space="preserve"> basis van situering ten opzichte van de rest van Vlaanderen.</w:t>
      </w:r>
    </w:p>
    <w:p w14:paraId="3475EFB1" w14:textId="3D501539" w:rsidR="00BF4D2F" w:rsidRPr="00E808D7" w:rsidRDefault="00BF4D2F" w:rsidP="00E808D7">
      <w:pPr>
        <w:ind w:left="720"/>
        <w:rPr>
          <w:b/>
        </w:rPr>
      </w:pPr>
    </w:p>
    <w:p w14:paraId="0C20D20A" w14:textId="0AC9CF67" w:rsidR="0090433A" w:rsidRPr="00EA76C3" w:rsidRDefault="0090433A" w:rsidP="007153AE">
      <w:pPr>
        <w:pStyle w:val="Lijstalinea"/>
        <w:numPr>
          <w:ilvl w:val="0"/>
          <w:numId w:val="18"/>
        </w:numPr>
        <w:rPr>
          <w:rFonts w:ascii="Calibri" w:eastAsia="Times" w:hAnsi="Calibri" w:cs="Times New Roman"/>
          <w:lang w:eastAsia="nl-BE"/>
        </w:rPr>
      </w:pPr>
      <w:r>
        <w:rPr>
          <w:b/>
          <w:bCs/>
          <w:noProof/>
        </w:rPr>
        <w:t>Huurwoningen</w:t>
      </w:r>
      <w:r w:rsidR="0049754E">
        <w:rPr>
          <w:b/>
          <w:bCs/>
          <w:noProof/>
        </w:rPr>
        <w:t>:</w:t>
      </w:r>
    </w:p>
    <w:p w14:paraId="07491D85" w14:textId="0BC64508" w:rsidR="0094799C" w:rsidRPr="00E808D7" w:rsidRDefault="0094799C" w:rsidP="238386FB">
      <w:pPr>
        <w:pStyle w:val="Lijstalinea"/>
        <w:numPr>
          <w:ilvl w:val="1"/>
          <w:numId w:val="18"/>
        </w:numPr>
        <w:rPr>
          <w:rFonts w:ascii="Calibri" w:eastAsia="Times" w:hAnsi="Calibri" w:cs="Times New Roman"/>
          <w:lang w:eastAsia="nl-BE"/>
        </w:rPr>
      </w:pPr>
      <w:r w:rsidRPr="00E808D7">
        <w:rPr>
          <w:rFonts w:ascii="Calibri" w:eastAsia="Times" w:hAnsi="Calibri" w:cs="Times New Roman"/>
          <w:lang w:eastAsia="nl-BE"/>
        </w:rPr>
        <w:t xml:space="preserve">De deelindicator </w:t>
      </w:r>
      <w:r>
        <w:rPr>
          <w:rFonts w:ascii="Calibri" w:eastAsia="Times" w:hAnsi="Calibri" w:cs="Times New Roman"/>
          <w:lang w:eastAsia="nl-BE"/>
        </w:rPr>
        <w:t>huurwoningen</w:t>
      </w:r>
      <w:r w:rsidR="00F366DD">
        <w:rPr>
          <w:rFonts w:ascii="Calibri" w:eastAsia="Times" w:hAnsi="Calibri" w:cs="Times New Roman"/>
          <w:lang w:eastAsia="nl-BE"/>
        </w:rPr>
        <w:t xml:space="preserve"> drukt het percentage huurwoningen </w:t>
      </w:r>
      <w:r w:rsidR="00C77FD2">
        <w:rPr>
          <w:rFonts w:ascii="Calibri" w:eastAsia="Times" w:hAnsi="Calibri" w:cs="Times New Roman"/>
          <w:lang w:eastAsia="nl-BE"/>
        </w:rPr>
        <w:t>uit</w:t>
      </w:r>
      <w:r w:rsidR="5BFA75EB" w:rsidRPr="28DE7EE0">
        <w:rPr>
          <w:rFonts w:ascii="Calibri" w:eastAsia="Times" w:hAnsi="Calibri" w:cs="Times New Roman"/>
          <w:lang w:eastAsia="nl-BE"/>
        </w:rPr>
        <w:t xml:space="preserve"> (202</w:t>
      </w:r>
      <w:r w:rsidR="224C2EDA" w:rsidRPr="28DE7EE0">
        <w:rPr>
          <w:rFonts w:ascii="Calibri" w:eastAsia="Times" w:hAnsi="Calibri" w:cs="Times New Roman"/>
          <w:lang w:eastAsia="nl-BE"/>
        </w:rPr>
        <w:t>1</w:t>
      </w:r>
      <w:r w:rsidR="135DEDC7" w:rsidRPr="28DE7EE0">
        <w:rPr>
          <w:rFonts w:ascii="Calibri" w:eastAsia="Times" w:hAnsi="Calibri" w:cs="Times New Roman"/>
          <w:lang w:eastAsia="nl-BE"/>
        </w:rPr>
        <w:t>)</w:t>
      </w:r>
    </w:p>
    <w:p w14:paraId="0DA02FDB" w14:textId="5787CB77" w:rsidR="00EA76C3" w:rsidRPr="00EA76C3" w:rsidRDefault="135DEDC7" w:rsidP="238386FB">
      <w:pPr>
        <w:pStyle w:val="Lijstalinea"/>
        <w:numPr>
          <w:ilvl w:val="1"/>
          <w:numId w:val="18"/>
        </w:numPr>
        <w:rPr>
          <w:rFonts w:ascii="Calibri" w:eastAsia="Times" w:hAnsi="Calibri" w:cs="Times New Roman"/>
          <w:lang w:eastAsia="nl-BE"/>
        </w:rPr>
      </w:pPr>
      <w:r w:rsidRPr="345F4146">
        <w:rPr>
          <w:rFonts w:ascii="Calibri" w:eastAsia="Times" w:hAnsi="Calibri" w:cs="Times New Roman"/>
          <w:lang w:eastAsia="nl-BE"/>
        </w:rPr>
        <w:t>De deelindicator huurwoningen</w:t>
      </w:r>
      <w:r w:rsidRPr="345F4146">
        <w:rPr>
          <w:noProof/>
        </w:rPr>
        <w:t xml:space="preserve"> wordt uitgedrukt</w:t>
      </w:r>
      <w:r w:rsidR="7EBEAC9D" w:rsidRPr="345F4146">
        <w:rPr>
          <w:rFonts w:ascii="Calibri" w:eastAsia="Times" w:hAnsi="Calibri" w:cs="Times New Roman"/>
          <w:lang w:eastAsia="nl-BE"/>
        </w:rPr>
        <w:t xml:space="preserve"> als een score van 0-10 op basis van situering ten opzichte van de rest van Vlaanderen.</w:t>
      </w:r>
    </w:p>
    <w:p w14:paraId="339C6991" w14:textId="77777777" w:rsidR="0094799C" w:rsidRPr="009F2E80" w:rsidRDefault="0094799C" w:rsidP="009F2E80">
      <w:pPr>
        <w:pStyle w:val="Lijstalinea"/>
        <w:ind w:left="720" w:firstLine="0"/>
        <w:rPr>
          <w:noProof/>
        </w:rPr>
      </w:pPr>
    </w:p>
    <w:p w14:paraId="69786A2E" w14:textId="4935C705" w:rsidR="0090433A" w:rsidRPr="00EA76C3" w:rsidRDefault="0090433A" w:rsidP="007153AE">
      <w:pPr>
        <w:pStyle w:val="Lijstalinea"/>
        <w:numPr>
          <w:ilvl w:val="0"/>
          <w:numId w:val="18"/>
        </w:numPr>
        <w:rPr>
          <w:rFonts w:ascii="Calibri" w:eastAsia="Times" w:hAnsi="Calibri" w:cs="Times New Roman"/>
          <w:lang w:eastAsia="nl-BE"/>
        </w:rPr>
      </w:pPr>
      <w:r>
        <w:rPr>
          <w:b/>
          <w:bCs/>
          <w:noProof/>
        </w:rPr>
        <w:t>Inkomen</w:t>
      </w:r>
      <w:r w:rsidR="0049754E">
        <w:rPr>
          <w:b/>
          <w:bCs/>
          <w:noProof/>
        </w:rPr>
        <w:t>:</w:t>
      </w:r>
    </w:p>
    <w:p w14:paraId="5DF5CA09" w14:textId="49D686AC" w:rsidR="00EA76C3" w:rsidRPr="00EA76C3" w:rsidRDefault="007404BE" w:rsidP="345F4146">
      <w:pPr>
        <w:pStyle w:val="Lijstalinea"/>
        <w:numPr>
          <w:ilvl w:val="1"/>
          <w:numId w:val="18"/>
        </w:numPr>
        <w:rPr>
          <w:rFonts w:ascii="Calibri" w:eastAsia="Times" w:hAnsi="Calibri" w:cs="Times New Roman"/>
          <w:lang w:eastAsia="nl-BE"/>
        </w:rPr>
      </w:pPr>
      <w:r>
        <w:rPr>
          <w:rFonts w:ascii="Calibri" w:eastAsia="Times" w:hAnsi="Calibri" w:cs="Times New Roman"/>
          <w:lang w:eastAsia="nl-BE"/>
        </w:rPr>
        <w:t>D</w:t>
      </w:r>
      <w:r w:rsidRPr="00E808D7">
        <w:rPr>
          <w:rFonts w:ascii="Calibri" w:eastAsia="Times" w:hAnsi="Calibri" w:cs="Times New Roman"/>
          <w:lang w:eastAsia="nl-BE"/>
        </w:rPr>
        <w:t xml:space="preserve">e deelindicator </w:t>
      </w:r>
      <w:r>
        <w:rPr>
          <w:rFonts w:ascii="Calibri" w:eastAsia="Times" w:hAnsi="Calibri" w:cs="Times New Roman"/>
          <w:lang w:eastAsia="nl-BE"/>
        </w:rPr>
        <w:t xml:space="preserve">inkomen drukt </w:t>
      </w:r>
      <w:r w:rsidR="007E0DE9">
        <w:rPr>
          <w:rFonts w:ascii="Calibri" w:eastAsia="Times" w:hAnsi="Calibri" w:cs="Times New Roman"/>
          <w:lang w:eastAsia="nl-BE"/>
        </w:rPr>
        <w:t>het kwetsbaar inkomen uit</w:t>
      </w:r>
      <w:r w:rsidR="297FA51E" w:rsidRPr="5DC4A494">
        <w:rPr>
          <w:rFonts w:ascii="Calibri" w:eastAsia="Times" w:hAnsi="Calibri" w:cs="Times New Roman"/>
          <w:lang w:eastAsia="nl-BE"/>
        </w:rPr>
        <w:t xml:space="preserve"> en is gebaseerd op het gemiddeld netto belastbaar inkomen per inwoner (2019)</w:t>
      </w:r>
      <w:r w:rsidR="0B5C8ED5" w:rsidRPr="5DC4A494">
        <w:rPr>
          <w:rFonts w:ascii="Calibri" w:eastAsia="Times" w:hAnsi="Calibri" w:cs="Times New Roman"/>
          <w:lang w:eastAsia="nl-BE"/>
        </w:rPr>
        <w:t>.</w:t>
      </w:r>
    </w:p>
    <w:p w14:paraId="2B4A62E2" w14:textId="55439910" w:rsidR="007404BE" w:rsidRPr="00E808D7" w:rsidRDefault="44417ADC" w:rsidP="345F4146">
      <w:pPr>
        <w:pStyle w:val="Lijstalinea"/>
        <w:numPr>
          <w:ilvl w:val="1"/>
          <w:numId w:val="18"/>
        </w:numPr>
        <w:rPr>
          <w:rFonts w:ascii="Calibri" w:eastAsia="Times" w:hAnsi="Calibri" w:cs="Times New Roman"/>
          <w:lang w:eastAsia="nl-BE"/>
        </w:rPr>
      </w:pPr>
      <w:r w:rsidRPr="4190CEE6">
        <w:rPr>
          <w:rFonts w:ascii="Calibri" w:eastAsia="Times" w:hAnsi="Calibri" w:cs="Times New Roman"/>
          <w:lang w:eastAsia="nl-BE"/>
        </w:rPr>
        <w:t>De deelindicator inkomen</w:t>
      </w:r>
      <w:r w:rsidR="007404BE" w:rsidRPr="00E808D7">
        <w:rPr>
          <w:rFonts w:ascii="Calibri" w:eastAsia="Times" w:hAnsi="Calibri" w:cs="Times New Roman"/>
          <w:lang w:eastAsia="nl-BE"/>
        </w:rPr>
        <w:t xml:space="preserve"> wordt uitgedrukt als een score van 0-10 op basis van situering ten opzichte van de rest van Vlaanderen.</w:t>
      </w:r>
      <w:r w:rsidR="00F6539C">
        <w:rPr>
          <w:rFonts w:ascii="Calibri" w:eastAsia="Times" w:hAnsi="Calibri" w:cs="Times New Roman"/>
          <w:lang w:eastAsia="nl-BE"/>
        </w:rPr>
        <w:t xml:space="preserve"> De score stijgt naarmate het gemiddelde inkomen per persoon daalt.</w:t>
      </w:r>
    </w:p>
    <w:p w14:paraId="0FEC98D3" w14:textId="77777777" w:rsidR="007404BE" w:rsidRDefault="007404BE" w:rsidP="009F2E80">
      <w:pPr>
        <w:pStyle w:val="Lijstalinea"/>
        <w:ind w:left="720" w:firstLine="0"/>
        <w:rPr>
          <w:b/>
          <w:bCs/>
          <w:noProof/>
        </w:rPr>
      </w:pPr>
    </w:p>
    <w:p w14:paraId="05456DC7" w14:textId="2121FA6E" w:rsidR="0090433A" w:rsidRDefault="0090433A" w:rsidP="007153AE">
      <w:pPr>
        <w:pStyle w:val="Lijstalinea"/>
        <w:numPr>
          <w:ilvl w:val="0"/>
          <w:numId w:val="18"/>
        </w:numPr>
        <w:rPr>
          <w:b/>
          <w:bCs/>
          <w:noProof/>
        </w:rPr>
      </w:pPr>
      <w:r>
        <w:rPr>
          <w:b/>
          <w:bCs/>
          <w:noProof/>
        </w:rPr>
        <w:t>Laaggeschoolden</w:t>
      </w:r>
      <w:r w:rsidR="0049754E">
        <w:rPr>
          <w:b/>
          <w:bCs/>
          <w:noProof/>
        </w:rPr>
        <w:t>:</w:t>
      </w:r>
    </w:p>
    <w:p w14:paraId="280E9DE5" w14:textId="4D7F1849" w:rsidR="00EA76C3" w:rsidRPr="00EA76C3" w:rsidRDefault="00F6539C" w:rsidP="2C5B8474">
      <w:pPr>
        <w:pStyle w:val="Lijstalinea"/>
        <w:numPr>
          <w:ilvl w:val="1"/>
          <w:numId w:val="18"/>
        </w:numPr>
        <w:rPr>
          <w:rFonts w:ascii="Calibri" w:eastAsia="Times" w:hAnsi="Calibri" w:cs="Times New Roman"/>
          <w:lang w:eastAsia="nl-BE"/>
        </w:rPr>
      </w:pPr>
      <w:r w:rsidRPr="00E808D7">
        <w:rPr>
          <w:rFonts w:ascii="Calibri" w:eastAsia="Times" w:hAnsi="Calibri" w:cs="Times New Roman"/>
          <w:lang w:eastAsia="nl-BE"/>
        </w:rPr>
        <w:t xml:space="preserve">De deelindicator </w:t>
      </w:r>
      <w:r>
        <w:rPr>
          <w:rFonts w:ascii="Calibri" w:eastAsia="Times" w:hAnsi="Calibri" w:cs="Times New Roman"/>
          <w:lang w:eastAsia="nl-BE"/>
        </w:rPr>
        <w:t>laaggeschoolden</w:t>
      </w:r>
      <w:r w:rsidRPr="00E808D7">
        <w:rPr>
          <w:rFonts w:ascii="Calibri" w:eastAsia="Times" w:hAnsi="Calibri" w:cs="Times New Roman"/>
          <w:lang w:eastAsia="nl-BE"/>
        </w:rPr>
        <w:t xml:space="preserve"> is </w:t>
      </w:r>
      <w:r w:rsidR="62726E43" w:rsidRPr="2C5B8474">
        <w:rPr>
          <w:rFonts w:ascii="Calibri" w:eastAsia="Times" w:hAnsi="Calibri" w:cs="Times New Roman"/>
          <w:lang w:eastAsia="nl-BE"/>
        </w:rPr>
        <w:t>het aandeel</w:t>
      </w:r>
      <w:r w:rsidR="7EBEAC9D" w:rsidRPr="2C5B8474">
        <w:rPr>
          <w:rFonts w:ascii="Calibri" w:eastAsia="Times" w:hAnsi="Calibri" w:cs="Times New Roman"/>
          <w:lang w:eastAsia="nl-BE"/>
        </w:rPr>
        <w:t xml:space="preserve"> </w:t>
      </w:r>
      <w:r w:rsidR="001031BE">
        <w:rPr>
          <w:rFonts w:ascii="Calibri" w:eastAsia="Times" w:hAnsi="Calibri" w:cs="Times New Roman"/>
          <w:lang w:eastAsia="nl-BE"/>
        </w:rPr>
        <w:t xml:space="preserve">25-plussers zonder diploma secundair onderwijs </w:t>
      </w:r>
      <w:r w:rsidRPr="00E808D7">
        <w:rPr>
          <w:rFonts w:ascii="Calibri" w:eastAsia="Times" w:hAnsi="Calibri" w:cs="Times New Roman"/>
          <w:lang w:eastAsia="nl-BE"/>
        </w:rPr>
        <w:t>ten opzichte van het totaal aantal</w:t>
      </w:r>
      <w:r w:rsidR="00161ADF">
        <w:rPr>
          <w:rFonts w:ascii="Calibri" w:eastAsia="Times" w:hAnsi="Calibri" w:cs="Times New Roman"/>
          <w:lang w:eastAsia="nl-BE"/>
        </w:rPr>
        <w:t xml:space="preserve"> 25-plussers</w:t>
      </w:r>
      <w:r w:rsidR="0B63B212" w:rsidRPr="2C5B8474">
        <w:rPr>
          <w:rFonts w:ascii="Calibri" w:eastAsia="Times" w:hAnsi="Calibri" w:cs="Times New Roman"/>
          <w:lang w:eastAsia="nl-BE"/>
        </w:rPr>
        <w:t xml:space="preserve"> (2017)</w:t>
      </w:r>
      <w:r w:rsidR="7EBEAC9D" w:rsidRPr="2C5B8474">
        <w:rPr>
          <w:rFonts w:ascii="Calibri" w:eastAsia="Times" w:hAnsi="Calibri" w:cs="Times New Roman"/>
          <w:lang w:eastAsia="nl-BE"/>
        </w:rPr>
        <w:t xml:space="preserve">. </w:t>
      </w:r>
    </w:p>
    <w:p w14:paraId="1F20AAA0" w14:textId="06EA14B6" w:rsidR="00F6539C" w:rsidRDefault="7EBEAC9D" w:rsidP="2C5B8474">
      <w:pPr>
        <w:pStyle w:val="Lijstalinea"/>
        <w:numPr>
          <w:ilvl w:val="1"/>
          <w:numId w:val="18"/>
        </w:numPr>
        <w:rPr>
          <w:rFonts w:ascii="Calibri" w:eastAsia="Times" w:hAnsi="Calibri" w:cs="Times New Roman"/>
          <w:lang w:eastAsia="nl-BE"/>
        </w:rPr>
      </w:pPr>
      <w:r w:rsidRPr="2C5B8474">
        <w:rPr>
          <w:rFonts w:ascii="Calibri" w:eastAsia="Times" w:hAnsi="Calibri" w:cs="Times New Roman"/>
          <w:lang w:eastAsia="nl-BE"/>
        </w:rPr>
        <w:t>De</w:t>
      </w:r>
      <w:r w:rsidR="4CB94A59" w:rsidRPr="2C5B8474">
        <w:rPr>
          <w:rFonts w:ascii="Calibri" w:eastAsia="Times" w:hAnsi="Calibri" w:cs="Times New Roman"/>
          <w:lang w:eastAsia="nl-BE"/>
        </w:rPr>
        <w:t xml:space="preserve"> deelindicator laaggeschoolden</w:t>
      </w:r>
      <w:r w:rsidR="00F6539C" w:rsidRPr="00E808D7">
        <w:rPr>
          <w:rFonts w:ascii="Calibri" w:eastAsia="Times" w:hAnsi="Calibri" w:cs="Times New Roman"/>
          <w:lang w:eastAsia="nl-BE"/>
        </w:rPr>
        <w:t xml:space="preserve"> wordt uitgedrukt als een score van 0-10 op basis van situering ten opzichte van de rest van Vlaanderen.</w:t>
      </w:r>
    </w:p>
    <w:p w14:paraId="2E5AE094" w14:textId="77777777" w:rsidR="00314185" w:rsidRPr="00045FB0" w:rsidRDefault="00314185" w:rsidP="00314185">
      <w:pPr>
        <w:pStyle w:val="Lijstalinea"/>
        <w:ind w:left="1440" w:firstLine="0"/>
        <w:rPr>
          <w:rFonts w:ascii="Calibri" w:eastAsia="Times" w:hAnsi="Calibri" w:cs="Times New Roman"/>
          <w:lang w:eastAsia="nl-BE"/>
        </w:rPr>
      </w:pPr>
    </w:p>
    <w:p w14:paraId="0C81B11C" w14:textId="77777777" w:rsidR="00F6539C" w:rsidRPr="00045FB0" w:rsidRDefault="00F6539C" w:rsidP="00045FB0">
      <w:pPr>
        <w:rPr>
          <w:b/>
          <w:bCs/>
          <w:noProof/>
        </w:rPr>
      </w:pPr>
    </w:p>
    <w:p w14:paraId="1D5E671E" w14:textId="1B4A89A8" w:rsidR="0090433A" w:rsidRPr="00EA76C3" w:rsidRDefault="0090433A" w:rsidP="007153AE">
      <w:pPr>
        <w:pStyle w:val="Lijstalinea"/>
        <w:numPr>
          <w:ilvl w:val="0"/>
          <w:numId w:val="18"/>
        </w:numPr>
        <w:rPr>
          <w:rFonts w:ascii="Calibri" w:eastAsia="Times" w:hAnsi="Calibri" w:cs="Times New Roman"/>
          <w:lang w:eastAsia="nl-BE"/>
        </w:rPr>
      </w:pPr>
      <w:r>
        <w:rPr>
          <w:b/>
          <w:bCs/>
          <w:noProof/>
        </w:rPr>
        <w:t>Niet EU-burger:</w:t>
      </w:r>
    </w:p>
    <w:p w14:paraId="72714066" w14:textId="744A7066" w:rsidR="00C77FD2" w:rsidRPr="00E808D7" w:rsidRDefault="00C77FD2" w:rsidP="3D1983D6">
      <w:pPr>
        <w:pStyle w:val="Lijstalinea"/>
        <w:numPr>
          <w:ilvl w:val="1"/>
          <w:numId w:val="18"/>
        </w:numPr>
        <w:rPr>
          <w:rFonts w:ascii="Calibri" w:eastAsia="Times" w:hAnsi="Calibri" w:cs="Times New Roman"/>
          <w:lang w:eastAsia="nl-BE"/>
        </w:rPr>
      </w:pPr>
      <w:r w:rsidRPr="00E808D7">
        <w:rPr>
          <w:rFonts w:ascii="Calibri" w:eastAsia="Times" w:hAnsi="Calibri" w:cs="Times New Roman"/>
          <w:lang w:eastAsia="nl-BE"/>
        </w:rPr>
        <w:t xml:space="preserve">De deelindicator </w:t>
      </w:r>
      <w:r>
        <w:rPr>
          <w:rFonts w:ascii="Calibri" w:eastAsia="Times" w:hAnsi="Calibri" w:cs="Times New Roman"/>
          <w:lang w:eastAsia="nl-BE"/>
        </w:rPr>
        <w:t xml:space="preserve">niet EU-burger drukt het aandeel niet-EU15-burgers </w:t>
      </w:r>
      <w:r w:rsidR="00D27481">
        <w:rPr>
          <w:rFonts w:ascii="Calibri" w:eastAsia="Times" w:hAnsi="Calibri" w:cs="Times New Roman"/>
          <w:lang w:eastAsia="nl-BE"/>
        </w:rPr>
        <w:t xml:space="preserve">(excl. VS en andere rijke OESO-landen) </w:t>
      </w:r>
      <w:r>
        <w:rPr>
          <w:rFonts w:ascii="Calibri" w:eastAsia="Times" w:hAnsi="Calibri" w:cs="Times New Roman"/>
          <w:lang w:eastAsia="nl-BE"/>
        </w:rPr>
        <w:t>in Vlaanderen uit</w:t>
      </w:r>
      <w:r w:rsidR="61469130" w:rsidRPr="3D1983D6">
        <w:rPr>
          <w:rFonts w:ascii="Calibri" w:eastAsia="Times" w:hAnsi="Calibri" w:cs="Times New Roman"/>
          <w:lang w:eastAsia="nl-BE"/>
        </w:rPr>
        <w:t xml:space="preserve"> (2021)</w:t>
      </w:r>
      <w:r w:rsidR="7EBEAC9D" w:rsidRPr="3D1983D6">
        <w:rPr>
          <w:rFonts w:ascii="Calibri" w:eastAsia="Times" w:hAnsi="Calibri" w:cs="Times New Roman"/>
          <w:lang w:eastAsia="nl-BE"/>
        </w:rPr>
        <w:t xml:space="preserve">. </w:t>
      </w:r>
    </w:p>
    <w:p w14:paraId="463C9119" w14:textId="515C8BB6" w:rsidR="00EA76C3" w:rsidRPr="00EA76C3" w:rsidRDefault="37986E5F" w:rsidP="3D1983D6">
      <w:pPr>
        <w:pStyle w:val="Lijstalinea"/>
        <w:numPr>
          <w:ilvl w:val="1"/>
          <w:numId w:val="18"/>
        </w:numPr>
        <w:rPr>
          <w:rFonts w:ascii="Calibri" w:eastAsia="Times" w:hAnsi="Calibri" w:cs="Times New Roman"/>
          <w:lang w:eastAsia="nl-BE"/>
        </w:rPr>
      </w:pPr>
      <w:r w:rsidRPr="3D1983D6">
        <w:rPr>
          <w:rFonts w:ascii="Calibri" w:eastAsia="Times" w:hAnsi="Calibri" w:cs="Times New Roman"/>
          <w:lang w:eastAsia="nl-BE"/>
        </w:rPr>
        <w:t>De deelindicator niet EU-burger</w:t>
      </w:r>
      <w:r w:rsidR="7EBEAC9D" w:rsidRPr="3D1983D6">
        <w:rPr>
          <w:rFonts w:ascii="Calibri" w:eastAsia="Times" w:hAnsi="Calibri" w:cs="Times New Roman"/>
          <w:lang w:eastAsia="nl-BE"/>
        </w:rPr>
        <w:t xml:space="preserve"> wordt uitgedrukt als een score van 0-10 op basis van situering ten opzichte van de rest van Vlaanderen.</w:t>
      </w:r>
    </w:p>
    <w:p w14:paraId="209837A5" w14:textId="77777777" w:rsidR="00045FB0" w:rsidRPr="00BA1DA3" w:rsidRDefault="00045FB0" w:rsidP="00BA1DA3">
      <w:pPr>
        <w:rPr>
          <w:b/>
          <w:bCs/>
          <w:noProof/>
        </w:rPr>
      </w:pPr>
    </w:p>
    <w:p w14:paraId="6D715427" w14:textId="5593AC1C" w:rsidR="0090433A" w:rsidRPr="00EA76C3" w:rsidRDefault="0090433A" w:rsidP="007153AE">
      <w:pPr>
        <w:pStyle w:val="Lijstalinea"/>
        <w:numPr>
          <w:ilvl w:val="0"/>
          <w:numId w:val="18"/>
        </w:numPr>
        <w:rPr>
          <w:rFonts w:ascii="Calibri" w:eastAsia="Times" w:hAnsi="Calibri" w:cs="Times New Roman"/>
          <w:lang w:eastAsia="nl-BE"/>
        </w:rPr>
      </w:pPr>
      <w:r>
        <w:rPr>
          <w:b/>
          <w:bCs/>
          <w:noProof/>
        </w:rPr>
        <w:t>Werkzoekenden:</w:t>
      </w:r>
    </w:p>
    <w:p w14:paraId="5A6CD621" w14:textId="3A71B28A" w:rsidR="00EA76C3" w:rsidRPr="00EA76C3" w:rsidRDefault="00D27481" w:rsidP="3D1983D6">
      <w:pPr>
        <w:pStyle w:val="Lijstalinea"/>
        <w:numPr>
          <w:ilvl w:val="1"/>
          <w:numId w:val="18"/>
        </w:numPr>
        <w:rPr>
          <w:rFonts w:ascii="Calibri" w:eastAsia="Times" w:hAnsi="Calibri" w:cs="Times New Roman"/>
          <w:lang w:eastAsia="nl-BE"/>
        </w:rPr>
      </w:pPr>
      <w:r w:rsidRPr="00E808D7">
        <w:rPr>
          <w:rFonts w:ascii="Calibri" w:eastAsia="Times" w:hAnsi="Calibri" w:cs="Times New Roman"/>
          <w:lang w:eastAsia="nl-BE"/>
        </w:rPr>
        <w:t xml:space="preserve">De deelindicator </w:t>
      </w:r>
      <w:r>
        <w:rPr>
          <w:rFonts w:ascii="Calibri" w:eastAsia="Times" w:hAnsi="Calibri" w:cs="Times New Roman"/>
          <w:lang w:eastAsia="nl-BE"/>
        </w:rPr>
        <w:t xml:space="preserve">werkzoekenden </w:t>
      </w:r>
      <w:r w:rsidR="1461BCA1" w:rsidRPr="12FE3147">
        <w:rPr>
          <w:rFonts w:ascii="Calibri" w:eastAsia="Times" w:hAnsi="Calibri" w:cs="Times New Roman"/>
          <w:lang w:eastAsia="nl-BE"/>
        </w:rPr>
        <w:t>is</w:t>
      </w:r>
      <w:r>
        <w:rPr>
          <w:rFonts w:ascii="Calibri" w:eastAsia="Times" w:hAnsi="Calibri" w:cs="Times New Roman"/>
          <w:lang w:eastAsia="nl-BE"/>
        </w:rPr>
        <w:t xml:space="preserve"> het aandeel werkzoekenden in Vlaanderen </w:t>
      </w:r>
      <w:r w:rsidR="44B0436A" w:rsidRPr="12FE3147">
        <w:rPr>
          <w:rFonts w:ascii="Calibri" w:eastAsia="Times" w:hAnsi="Calibri" w:cs="Times New Roman"/>
          <w:lang w:eastAsia="nl-BE"/>
        </w:rPr>
        <w:t>ten opzichte van de actieve werkbevolking (2021).</w:t>
      </w:r>
      <w:r w:rsidR="7EBEAC9D" w:rsidRPr="12FE3147">
        <w:rPr>
          <w:rFonts w:ascii="Calibri" w:eastAsia="Times" w:hAnsi="Calibri" w:cs="Times New Roman"/>
          <w:lang w:eastAsia="nl-BE"/>
        </w:rPr>
        <w:t xml:space="preserve"> </w:t>
      </w:r>
    </w:p>
    <w:p w14:paraId="32A36E73" w14:textId="4DF9793C" w:rsidR="00D27481" w:rsidRPr="00E808D7" w:rsidRDefault="7E11C7AA" w:rsidP="3D1983D6">
      <w:pPr>
        <w:pStyle w:val="Lijstalinea"/>
        <w:numPr>
          <w:ilvl w:val="1"/>
          <w:numId w:val="18"/>
        </w:numPr>
        <w:rPr>
          <w:rFonts w:ascii="Calibri" w:eastAsia="Times" w:hAnsi="Calibri" w:cs="Times New Roman"/>
          <w:lang w:eastAsia="nl-BE"/>
        </w:rPr>
      </w:pPr>
      <w:r w:rsidRPr="12FE3147">
        <w:rPr>
          <w:rFonts w:ascii="Calibri" w:eastAsia="Times" w:hAnsi="Calibri" w:cs="Times New Roman"/>
          <w:lang w:eastAsia="nl-BE"/>
        </w:rPr>
        <w:t>De deelindicator werkzoekenden</w:t>
      </w:r>
      <w:r w:rsidR="00D27481" w:rsidRPr="00E808D7">
        <w:rPr>
          <w:rFonts w:ascii="Calibri" w:eastAsia="Times" w:hAnsi="Calibri" w:cs="Times New Roman"/>
          <w:lang w:eastAsia="nl-BE"/>
        </w:rPr>
        <w:t xml:space="preserve"> wordt uitgedrukt als een score van 0-10 op basis van situering ten opzichte van de rest van Vlaanderen.</w:t>
      </w:r>
    </w:p>
    <w:p w14:paraId="011D8C86" w14:textId="77777777" w:rsidR="00D27481" w:rsidRDefault="00D27481" w:rsidP="00BA1DA3">
      <w:pPr>
        <w:pStyle w:val="Lijstalinea"/>
        <w:ind w:left="720" w:firstLine="0"/>
        <w:rPr>
          <w:b/>
          <w:bCs/>
          <w:noProof/>
        </w:rPr>
      </w:pPr>
    </w:p>
    <w:p w14:paraId="4127830B" w14:textId="389E7149" w:rsidR="0090433A" w:rsidRPr="00EA76C3" w:rsidRDefault="0090433A" w:rsidP="007153AE">
      <w:pPr>
        <w:pStyle w:val="Lijstalinea"/>
        <w:numPr>
          <w:ilvl w:val="0"/>
          <w:numId w:val="18"/>
        </w:numPr>
        <w:rPr>
          <w:rFonts w:ascii="Calibri" w:eastAsia="Times" w:hAnsi="Calibri" w:cs="Times New Roman"/>
          <w:lang w:eastAsia="nl-BE"/>
        </w:rPr>
      </w:pPr>
      <w:r>
        <w:rPr>
          <w:b/>
          <w:bCs/>
          <w:noProof/>
        </w:rPr>
        <w:t>Woningen voor 1945:</w:t>
      </w:r>
    </w:p>
    <w:p w14:paraId="48FAD6B5" w14:textId="12BE58BF" w:rsidR="00BA1DA3" w:rsidRPr="00E808D7" w:rsidRDefault="00BA1DA3" w:rsidP="12FE3147">
      <w:pPr>
        <w:pStyle w:val="Lijstalinea"/>
        <w:numPr>
          <w:ilvl w:val="1"/>
          <w:numId w:val="18"/>
        </w:numPr>
        <w:rPr>
          <w:rFonts w:ascii="Calibri" w:eastAsia="Times" w:hAnsi="Calibri" w:cs="Times New Roman"/>
          <w:lang w:eastAsia="nl-BE"/>
        </w:rPr>
      </w:pPr>
      <w:r w:rsidRPr="00E808D7">
        <w:rPr>
          <w:rFonts w:ascii="Calibri" w:eastAsia="Times" w:hAnsi="Calibri" w:cs="Times New Roman"/>
          <w:lang w:eastAsia="nl-BE"/>
        </w:rPr>
        <w:t xml:space="preserve">De deelindicator </w:t>
      </w:r>
      <w:r>
        <w:rPr>
          <w:rFonts w:ascii="Calibri" w:eastAsia="Times" w:hAnsi="Calibri" w:cs="Times New Roman"/>
          <w:lang w:eastAsia="nl-BE"/>
        </w:rPr>
        <w:t>woningen voor 1945 drukt het percentage woningen uit die gebouwd zijn voor 1945 in Vlaanderen</w:t>
      </w:r>
      <w:r w:rsidR="4B26A02A" w:rsidRPr="5DC4A494">
        <w:rPr>
          <w:rFonts w:ascii="Calibri" w:eastAsia="Times" w:hAnsi="Calibri" w:cs="Times New Roman"/>
          <w:lang w:eastAsia="nl-BE"/>
        </w:rPr>
        <w:t xml:space="preserve"> (2021)</w:t>
      </w:r>
      <w:r w:rsidR="3F44D0C0" w:rsidRPr="5DC4A494">
        <w:rPr>
          <w:rFonts w:ascii="Calibri" w:eastAsia="Times" w:hAnsi="Calibri" w:cs="Times New Roman"/>
          <w:lang w:eastAsia="nl-BE"/>
        </w:rPr>
        <w:t>.</w:t>
      </w:r>
    </w:p>
    <w:p w14:paraId="088BB556" w14:textId="7CE0FEE6" w:rsidR="00EA76C3" w:rsidRDefault="4B26A02A" w:rsidP="12FE3147">
      <w:pPr>
        <w:pStyle w:val="Lijstalinea"/>
        <w:numPr>
          <w:ilvl w:val="1"/>
          <w:numId w:val="18"/>
        </w:numPr>
        <w:rPr>
          <w:rFonts w:ascii="Calibri" w:eastAsia="Times" w:hAnsi="Calibri" w:cs="Times New Roman"/>
          <w:lang w:eastAsia="nl-BE"/>
        </w:rPr>
      </w:pPr>
      <w:r w:rsidRPr="5C283CBB">
        <w:rPr>
          <w:rFonts w:ascii="Calibri" w:eastAsia="Times" w:hAnsi="Calibri" w:cs="Times New Roman"/>
          <w:lang w:eastAsia="nl-BE"/>
        </w:rPr>
        <w:t xml:space="preserve">De deelindicator woningen voor 1945 </w:t>
      </w:r>
      <w:r w:rsidR="7EBEAC9D" w:rsidRPr="5C283CBB">
        <w:rPr>
          <w:rFonts w:ascii="Calibri" w:eastAsia="Times" w:hAnsi="Calibri" w:cs="Times New Roman"/>
          <w:lang w:eastAsia="nl-BE"/>
        </w:rPr>
        <w:t>wordt uitgedrukt als een score van 0-10 op basis van situering ten opzichte van de rest van Vlaanderen.</w:t>
      </w:r>
    </w:p>
    <w:p w14:paraId="7B6DA5C3" w14:textId="77777777" w:rsidR="00D770E6" w:rsidRPr="00EA76C3" w:rsidRDefault="00D770E6" w:rsidP="00D770E6">
      <w:pPr>
        <w:pStyle w:val="Lijstalinea"/>
        <w:ind w:left="1440" w:firstLine="0"/>
        <w:rPr>
          <w:rFonts w:ascii="Calibri" w:eastAsia="Times" w:hAnsi="Calibri" w:cs="Times New Roman"/>
          <w:lang w:eastAsia="nl-BE"/>
        </w:rPr>
      </w:pPr>
    </w:p>
    <w:p w14:paraId="5E0CDB2D" w14:textId="77777777" w:rsidR="00BA1DA3" w:rsidRDefault="00BA1DA3" w:rsidP="00BA1DA3">
      <w:pPr>
        <w:pStyle w:val="Lijstalinea"/>
        <w:ind w:left="720" w:firstLine="0"/>
        <w:rPr>
          <w:b/>
          <w:bCs/>
          <w:noProof/>
        </w:rPr>
      </w:pPr>
    </w:p>
    <w:p w14:paraId="057C15CE" w14:textId="2BEAA2E2" w:rsidR="0090433A" w:rsidRDefault="0090433A" w:rsidP="007153AE">
      <w:pPr>
        <w:pStyle w:val="Lijstalinea"/>
        <w:numPr>
          <w:ilvl w:val="0"/>
          <w:numId w:val="18"/>
        </w:numPr>
        <w:rPr>
          <w:b/>
          <w:bCs/>
          <w:noProof/>
        </w:rPr>
      </w:pPr>
      <w:r>
        <w:rPr>
          <w:b/>
          <w:bCs/>
          <w:noProof/>
        </w:rPr>
        <w:t>Woonopper</w:t>
      </w:r>
      <w:r w:rsidR="00873AAF">
        <w:rPr>
          <w:b/>
          <w:bCs/>
          <w:noProof/>
        </w:rPr>
        <w:t>vlakte:</w:t>
      </w:r>
    </w:p>
    <w:p w14:paraId="63C0281B" w14:textId="01153707" w:rsidR="00EA76C3" w:rsidRPr="00EA76C3" w:rsidRDefault="00F77263" w:rsidP="0D8B36B9">
      <w:pPr>
        <w:pStyle w:val="Lijstalinea"/>
        <w:numPr>
          <w:ilvl w:val="1"/>
          <w:numId w:val="18"/>
        </w:numPr>
        <w:rPr>
          <w:rFonts w:ascii="Calibri" w:eastAsia="Times" w:hAnsi="Calibri" w:cs="Times New Roman"/>
          <w:lang w:eastAsia="nl-BE"/>
        </w:rPr>
      </w:pPr>
      <w:r>
        <w:rPr>
          <w:rFonts w:ascii="Calibri" w:eastAsia="Times" w:hAnsi="Calibri" w:cs="Times New Roman"/>
          <w:lang w:eastAsia="nl-BE"/>
        </w:rPr>
        <w:t>D</w:t>
      </w:r>
      <w:r w:rsidRPr="00E808D7">
        <w:rPr>
          <w:rFonts w:ascii="Calibri" w:eastAsia="Times" w:hAnsi="Calibri" w:cs="Times New Roman"/>
          <w:lang w:eastAsia="nl-BE"/>
        </w:rPr>
        <w:t>e deelindicator</w:t>
      </w:r>
      <w:r>
        <w:rPr>
          <w:rFonts w:ascii="Calibri" w:eastAsia="Times" w:hAnsi="Calibri" w:cs="Times New Roman"/>
          <w:lang w:eastAsia="nl-BE"/>
        </w:rPr>
        <w:t xml:space="preserve"> woonoppervlakte</w:t>
      </w:r>
      <w:r w:rsidRPr="00E808D7">
        <w:rPr>
          <w:rFonts w:ascii="Calibri" w:eastAsia="Times" w:hAnsi="Calibri" w:cs="Times New Roman"/>
          <w:lang w:eastAsia="nl-BE"/>
        </w:rPr>
        <w:t xml:space="preserve"> </w:t>
      </w:r>
      <w:r>
        <w:rPr>
          <w:rFonts w:ascii="Calibri" w:eastAsia="Times" w:hAnsi="Calibri" w:cs="Times New Roman"/>
          <w:lang w:eastAsia="nl-BE"/>
        </w:rPr>
        <w:t xml:space="preserve">drukt </w:t>
      </w:r>
      <w:r w:rsidR="008A3E5E">
        <w:rPr>
          <w:rFonts w:ascii="Calibri" w:eastAsia="Times" w:hAnsi="Calibri" w:cs="Times New Roman"/>
          <w:lang w:eastAsia="nl-BE"/>
        </w:rPr>
        <w:t>de</w:t>
      </w:r>
      <w:r>
        <w:rPr>
          <w:rFonts w:ascii="Calibri" w:eastAsia="Times" w:hAnsi="Calibri" w:cs="Times New Roman"/>
          <w:lang w:eastAsia="nl-BE"/>
        </w:rPr>
        <w:t xml:space="preserve"> kwetsba</w:t>
      </w:r>
      <w:r w:rsidR="008A3E5E">
        <w:rPr>
          <w:rFonts w:ascii="Calibri" w:eastAsia="Times" w:hAnsi="Calibri" w:cs="Times New Roman"/>
          <w:lang w:eastAsia="nl-BE"/>
        </w:rPr>
        <w:t>re woonoppervlakte</w:t>
      </w:r>
      <w:r>
        <w:rPr>
          <w:rFonts w:ascii="Calibri" w:eastAsia="Times" w:hAnsi="Calibri" w:cs="Times New Roman"/>
          <w:lang w:eastAsia="nl-BE"/>
        </w:rPr>
        <w:t xml:space="preserve"> uit</w:t>
      </w:r>
      <w:r w:rsidR="15AB1EF3" w:rsidRPr="5DC4A494">
        <w:rPr>
          <w:rFonts w:ascii="Calibri" w:eastAsia="Times" w:hAnsi="Calibri" w:cs="Times New Roman"/>
          <w:lang w:eastAsia="nl-BE"/>
        </w:rPr>
        <w:t xml:space="preserve"> (2021)</w:t>
      </w:r>
      <w:r w:rsidR="179D2ECB" w:rsidRPr="5DC4A494">
        <w:rPr>
          <w:rFonts w:ascii="Calibri" w:eastAsia="Times" w:hAnsi="Calibri" w:cs="Times New Roman"/>
          <w:lang w:eastAsia="nl-BE"/>
        </w:rPr>
        <w:t>.</w:t>
      </w:r>
    </w:p>
    <w:p w14:paraId="291C94DE" w14:textId="2048DE82" w:rsidR="0090433A" w:rsidDel="00F91133" w:rsidRDefault="7EBEAC9D" w:rsidP="0D8B36B9">
      <w:pPr>
        <w:pStyle w:val="Lijstalinea"/>
        <w:numPr>
          <w:ilvl w:val="1"/>
          <w:numId w:val="18"/>
        </w:numPr>
        <w:rPr>
          <w:rFonts w:ascii="Calibri" w:eastAsia="Times" w:hAnsi="Calibri" w:cs="Times New Roman"/>
          <w:lang w:eastAsia="nl-BE"/>
        </w:rPr>
      </w:pPr>
      <w:r w:rsidRPr="0D8B36B9">
        <w:rPr>
          <w:rFonts w:ascii="Calibri" w:eastAsia="Times" w:hAnsi="Calibri" w:cs="Times New Roman"/>
          <w:lang w:eastAsia="nl-BE"/>
        </w:rPr>
        <w:t>De</w:t>
      </w:r>
      <w:r w:rsidR="4A29A9F8" w:rsidRPr="0D8B36B9">
        <w:rPr>
          <w:rFonts w:ascii="Calibri" w:eastAsia="Times" w:hAnsi="Calibri" w:cs="Times New Roman"/>
          <w:lang w:eastAsia="nl-BE"/>
        </w:rPr>
        <w:t xml:space="preserve"> deelindicator woonoppervlakte</w:t>
      </w:r>
      <w:r w:rsidR="00F77263" w:rsidRPr="00E808D7">
        <w:rPr>
          <w:rFonts w:ascii="Calibri" w:eastAsia="Times" w:hAnsi="Calibri" w:cs="Times New Roman"/>
          <w:lang w:eastAsia="nl-BE"/>
        </w:rPr>
        <w:t xml:space="preserve"> wordt uitgedrukt als een score van 0-10 op basis van situering ten opzichte van de rest van Vlaanderen.</w:t>
      </w:r>
      <w:r w:rsidR="00F77263">
        <w:rPr>
          <w:rFonts w:ascii="Calibri" w:eastAsia="Times" w:hAnsi="Calibri" w:cs="Times New Roman"/>
          <w:lang w:eastAsia="nl-BE"/>
        </w:rPr>
        <w:t xml:space="preserve"> De score stijgt naarmate </w:t>
      </w:r>
      <w:r w:rsidR="008A3E5E">
        <w:rPr>
          <w:rFonts w:ascii="Calibri" w:eastAsia="Times" w:hAnsi="Calibri" w:cs="Times New Roman"/>
          <w:lang w:eastAsia="nl-BE"/>
        </w:rPr>
        <w:t>de</w:t>
      </w:r>
      <w:r w:rsidR="00F77263">
        <w:rPr>
          <w:rFonts w:ascii="Calibri" w:eastAsia="Times" w:hAnsi="Calibri" w:cs="Times New Roman"/>
          <w:lang w:eastAsia="nl-BE"/>
        </w:rPr>
        <w:t xml:space="preserve"> gemiddelde </w:t>
      </w:r>
      <w:r w:rsidR="008A3E5E">
        <w:rPr>
          <w:rFonts w:ascii="Calibri" w:eastAsia="Times" w:hAnsi="Calibri" w:cs="Times New Roman"/>
          <w:lang w:eastAsia="nl-BE"/>
        </w:rPr>
        <w:t>oppervlakte</w:t>
      </w:r>
      <w:r w:rsidR="00F77263">
        <w:rPr>
          <w:rFonts w:ascii="Calibri" w:eastAsia="Times" w:hAnsi="Calibri" w:cs="Times New Roman"/>
          <w:lang w:eastAsia="nl-BE"/>
        </w:rPr>
        <w:t xml:space="preserve"> per persoon daalt</w:t>
      </w:r>
    </w:p>
    <w:p w14:paraId="0C7FCC83" w14:textId="184B6360" w:rsidR="00F91133" w:rsidRDefault="00F91133"/>
    <w:p w14:paraId="15C7C314" w14:textId="285EA17F" w:rsidR="6D4504C4" w:rsidRDefault="6D4504C4" w:rsidP="27C8A98A">
      <w:pPr>
        <w:rPr>
          <w:i/>
          <w:iCs/>
        </w:rPr>
      </w:pPr>
      <w:r w:rsidRPr="27C8A98A">
        <w:rPr>
          <w:i/>
          <w:iCs/>
        </w:rPr>
        <w:t xml:space="preserve">Bron: Vanderstraeten L. &amp; Van Hecke E. (2023). Buurten met een concentratie van kwetsbare huishoudens en kwetsbare woonsituaties anno 2021. Steunpunt Wonen </w:t>
      </w:r>
      <w:r>
        <w:br/>
      </w:r>
      <w:hyperlink r:id="rId20">
        <w:r w:rsidRPr="27C8A98A">
          <w:rPr>
            <w:i/>
            <w:iCs/>
          </w:rPr>
          <w:t>https://bit.ly/steunpuntwonen</w:t>
        </w:r>
      </w:hyperlink>
    </w:p>
    <w:p w14:paraId="7484DF59" w14:textId="7AD66BC4" w:rsidR="00EA76C3" w:rsidRDefault="00EA76C3" w:rsidP="00EB21AB">
      <w:pPr>
        <w:pStyle w:val="Kop4"/>
      </w:pPr>
      <w:r>
        <w:t xml:space="preserve">Groen </w:t>
      </w:r>
    </w:p>
    <w:p w14:paraId="7E2B5816" w14:textId="070E04C3" w:rsidR="00825CBE" w:rsidRPr="00F91133" w:rsidRDefault="00D91D67" w:rsidP="00145668">
      <w:pPr>
        <w:rPr>
          <w:b/>
          <w:bCs/>
        </w:rPr>
      </w:pPr>
      <w:r w:rsidRPr="00F91133">
        <w:rPr>
          <w:b/>
          <w:bCs/>
        </w:rPr>
        <w:t>Bomen 50m</w:t>
      </w:r>
    </w:p>
    <w:p w14:paraId="0FF66233" w14:textId="08843F61" w:rsidR="00F91133" w:rsidRDefault="00D31708" w:rsidP="00F91133">
      <w:r>
        <w:t xml:space="preserve">De </w:t>
      </w:r>
      <w:r w:rsidR="436417FD">
        <w:t>deel</w:t>
      </w:r>
      <w:r>
        <w:t xml:space="preserve">indicator </w:t>
      </w:r>
      <w:r w:rsidR="006649C7">
        <w:t>‘</w:t>
      </w:r>
      <w:r>
        <w:t>Bomen 50m</w:t>
      </w:r>
      <w:r w:rsidR="006649C7">
        <w:t>’</w:t>
      </w:r>
      <w:r>
        <w:t xml:space="preserve"> </w:t>
      </w:r>
      <w:r w:rsidR="00F91133">
        <w:t xml:space="preserve">geeft het percentage mensen weer </w:t>
      </w:r>
      <w:r w:rsidR="00E90884">
        <w:t>die</w:t>
      </w:r>
      <w:r w:rsidR="00F91133">
        <w:t xml:space="preserve"> minder dan 10% hoog groen </w:t>
      </w:r>
      <w:r w:rsidR="00E90884">
        <w:t>(bomen) waarnemen binnen een straal van 50m</w:t>
      </w:r>
      <w:r w:rsidR="00AB3FDF" w:rsidRPr="002B093E">
        <w:t xml:space="preserve">. </w:t>
      </w:r>
      <w:r w:rsidR="00F91133">
        <w:t>Bomen spelen een rol in het bieden van verkoeling. De indicator bepaalt het percentage hoog groen, met name bomen, op basis van de groenkaart. Het resultaat toont welk percentage inwoners minder dan 10% hoog groen in de directe omgeving van hun woonplaats heeft.</w:t>
      </w:r>
    </w:p>
    <w:p w14:paraId="3DE4E201" w14:textId="06EB67B6" w:rsidR="008628A8" w:rsidRDefault="008628A8" w:rsidP="007153AE">
      <w:pPr>
        <w:pStyle w:val="Lijstalinea"/>
        <w:numPr>
          <w:ilvl w:val="0"/>
          <w:numId w:val="18"/>
        </w:numPr>
      </w:pPr>
      <w:r>
        <w:t xml:space="preserve">Score 0 = 0% </w:t>
      </w:r>
    </w:p>
    <w:p w14:paraId="01EFE73A" w14:textId="0915DCC5" w:rsidR="00247E08" w:rsidRDefault="00247E08" w:rsidP="00604DA7">
      <w:pPr>
        <w:pStyle w:val="Lijstalinea"/>
        <w:numPr>
          <w:ilvl w:val="0"/>
          <w:numId w:val="18"/>
        </w:numPr>
      </w:pPr>
      <w:r>
        <w:t xml:space="preserve">Score 2 = 0-5% </w:t>
      </w:r>
    </w:p>
    <w:p w14:paraId="27D1C960" w14:textId="0BB8C9FC" w:rsidR="00247E08" w:rsidRDefault="00247E08" w:rsidP="00604DA7">
      <w:pPr>
        <w:pStyle w:val="Lijstalinea"/>
        <w:numPr>
          <w:ilvl w:val="0"/>
          <w:numId w:val="18"/>
        </w:numPr>
      </w:pPr>
      <w:r>
        <w:t xml:space="preserve">Score 5 = 5-20% </w:t>
      </w:r>
    </w:p>
    <w:p w14:paraId="30E6877E" w14:textId="1E219C65" w:rsidR="00247E08" w:rsidRDefault="00247E08" w:rsidP="00604DA7">
      <w:pPr>
        <w:pStyle w:val="Lijstalinea"/>
        <w:numPr>
          <w:ilvl w:val="0"/>
          <w:numId w:val="18"/>
        </w:numPr>
      </w:pPr>
      <w:r>
        <w:t>Score 7 = 20-50%</w:t>
      </w:r>
    </w:p>
    <w:p w14:paraId="5172C4A4" w14:textId="5C27751D" w:rsidR="00240ED0" w:rsidRDefault="00240ED0" w:rsidP="00604DA7">
      <w:pPr>
        <w:pStyle w:val="Lijstalinea"/>
        <w:numPr>
          <w:ilvl w:val="0"/>
          <w:numId w:val="18"/>
        </w:numPr>
      </w:pPr>
      <w:r>
        <w:t xml:space="preserve">Score 10 = &gt;50% </w:t>
      </w:r>
      <w:r w:rsidR="001E6B8E">
        <w:t xml:space="preserve">van de inwoners neemt </w:t>
      </w:r>
      <w:r w:rsidR="00EF24A9">
        <w:t>minder dan 10% hoog</w:t>
      </w:r>
      <w:r w:rsidR="00F91133">
        <w:t xml:space="preserve"> </w:t>
      </w:r>
      <w:r w:rsidR="00EF24A9">
        <w:t xml:space="preserve">groen waar in de nabije omgeving van 50m </w:t>
      </w:r>
    </w:p>
    <w:p w14:paraId="2D63654C" w14:textId="76E95988" w:rsidR="52F94333" w:rsidRDefault="52F94333" w:rsidP="52F94333"/>
    <w:p w14:paraId="704D1403" w14:textId="5C363491" w:rsidR="00240ED0" w:rsidRDefault="00240ED0" w:rsidP="00240ED0">
      <w:pPr>
        <w:rPr>
          <w:i/>
        </w:rPr>
      </w:pPr>
      <w:r w:rsidRPr="27C8A98A">
        <w:rPr>
          <w:i/>
          <w:iCs/>
        </w:rPr>
        <w:t>Bron: Groenkaart, 2021 (</w:t>
      </w:r>
      <w:hyperlink r:id="rId21">
        <w:r w:rsidR="00F60A1C" w:rsidRPr="27C8A98A">
          <w:rPr>
            <w:rStyle w:val="Hyperlink"/>
            <w:i/>
            <w:iCs/>
          </w:rPr>
          <w:t>https://bit.ly/groenkaart_Vlaanderen</w:t>
        </w:r>
      </w:hyperlink>
      <w:r w:rsidR="00F60A1C" w:rsidRPr="27C8A98A">
        <w:rPr>
          <w:i/>
          <w:iCs/>
        </w:rPr>
        <w:t xml:space="preserve">) </w:t>
      </w:r>
    </w:p>
    <w:p w14:paraId="5252A51B" w14:textId="4183B43B" w:rsidR="00D91D67" w:rsidRDefault="00D91D67" w:rsidP="00145668"/>
    <w:p w14:paraId="5C572E12" w14:textId="39A6A9B7" w:rsidR="00D91D67" w:rsidRPr="00F91133" w:rsidRDefault="007A773F" w:rsidP="00145668">
      <w:pPr>
        <w:rPr>
          <w:b/>
          <w:bCs/>
        </w:rPr>
      </w:pPr>
      <w:r w:rsidRPr="00F91133">
        <w:rPr>
          <w:b/>
          <w:bCs/>
        </w:rPr>
        <w:t>Buurtgroen</w:t>
      </w:r>
    </w:p>
    <w:p w14:paraId="6E45C624" w14:textId="77777777" w:rsidR="00940924" w:rsidRDefault="00ED2EF5" w:rsidP="00940924">
      <w:pPr>
        <w:ind w:left="357" w:hanging="357"/>
      </w:pPr>
      <w:r w:rsidRPr="00F91133">
        <w:t xml:space="preserve">De </w:t>
      </w:r>
      <w:r>
        <w:t>indicator buurtgroen</w:t>
      </w:r>
      <w:r w:rsidRPr="00F91133">
        <w:t xml:space="preserve"> geeft het percentage inwoners weer dat geen toegang heeft tot buurtgroen.</w:t>
      </w:r>
    </w:p>
    <w:p w14:paraId="24E8081C" w14:textId="63DA79A3" w:rsidR="00940924" w:rsidRDefault="00ED2EF5" w:rsidP="00940924">
      <w:pPr>
        <w:ind w:left="357" w:hanging="357"/>
      </w:pPr>
      <w:r w:rsidRPr="00F91133">
        <w:t xml:space="preserve">Buurtgroen wordt gedefinieerd als een </w:t>
      </w:r>
      <w:r>
        <w:t>groengebied</w:t>
      </w:r>
      <w:r w:rsidRPr="00F91133">
        <w:t xml:space="preserve"> met een minimale oppervlakte van 0,2 hectare binnen</w:t>
      </w:r>
    </w:p>
    <w:p w14:paraId="01CD8D03" w14:textId="637A2790" w:rsidR="00940924" w:rsidRDefault="08A2FDEF" w:rsidP="52EACAE3">
      <w:r>
        <w:t>E</w:t>
      </w:r>
      <w:r w:rsidR="00ED2EF5">
        <w:t>en</w:t>
      </w:r>
      <w:r w:rsidR="00ED2EF5" w:rsidRPr="00F91133">
        <w:t xml:space="preserve"> straal van 400 meter van de woning. Dit buurtgroen omvat verschillende soorten groene zones zoals</w:t>
      </w:r>
    </w:p>
    <w:p w14:paraId="32A62EE6" w14:textId="18ED7116" w:rsidR="00ED2EF5" w:rsidRDefault="00ED2EF5" w:rsidP="52EACAE3">
      <w:r w:rsidRPr="00F91133">
        <w:t>parken en, vanaf 2022, ook groene sportterreinen. Landbouwgebieden worden niet meegerekend in deze</w:t>
      </w:r>
      <w:r w:rsidR="1223D31F">
        <w:t xml:space="preserve"> </w:t>
      </w:r>
      <w:r w:rsidRPr="00F91133">
        <w:t>definitie.</w:t>
      </w:r>
    </w:p>
    <w:p w14:paraId="5782259E" w14:textId="51ACE0B0" w:rsidR="00EF24A9" w:rsidRDefault="00EF24A9" w:rsidP="007153AE">
      <w:pPr>
        <w:pStyle w:val="Lijstalinea"/>
        <w:numPr>
          <w:ilvl w:val="0"/>
          <w:numId w:val="19"/>
        </w:numPr>
      </w:pPr>
      <w:r>
        <w:t xml:space="preserve">Score 0 = 0% </w:t>
      </w:r>
    </w:p>
    <w:p w14:paraId="36E9F8FD" w14:textId="77777777" w:rsidR="00EF24A9" w:rsidRDefault="00EF24A9" w:rsidP="00604DA7">
      <w:pPr>
        <w:pStyle w:val="Lijstalinea"/>
        <w:numPr>
          <w:ilvl w:val="0"/>
          <w:numId w:val="18"/>
        </w:numPr>
      </w:pPr>
      <w:r>
        <w:t xml:space="preserve">Score 2 = 0-5% </w:t>
      </w:r>
    </w:p>
    <w:p w14:paraId="4901CC8A" w14:textId="77777777" w:rsidR="00EF24A9" w:rsidRDefault="00EF24A9" w:rsidP="00604DA7">
      <w:pPr>
        <w:pStyle w:val="Lijstalinea"/>
        <w:numPr>
          <w:ilvl w:val="0"/>
          <w:numId w:val="18"/>
        </w:numPr>
      </w:pPr>
      <w:r>
        <w:t xml:space="preserve">Score 5 = 5-20% </w:t>
      </w:r>
    </w:p>
    <w:p w14:paraId="6510A0AC" w14:textId="77777777" w:rsidR="00EF24A9" w:rsidRDefault="00EF24A9" w:rsidP="00604DA7">
      <w:pPr>
        <w:pStyle w:val="Lijstalinea"/>
        <w:numPr>
          <w:ilvl w:val="0"/>
          <w:numId w:val="18"/>
        </w:numPr>
      </w:pPr>
      <w:r>
        <w:t>Score 7 = 20-50%</w:t>
      </w:r>
    </w:p>
    <w:p w14:paraId="19D11DDC" w14:textId="77777777" w:rsidR="00C33F50" w:rsidRDefault="00EF24A9" w:rsidP="00604DA7">
      <w:pPr>
        <w:pStyle w:val="Lijstalinea"/>
        <w:numPr>
          <w:ilvl w:val="0"/>
          <w:numId w:val="18"/>
        </w:numPr>
      </w:pPr>
      <w:r>
        <w:t xml:space="preserve">Score 10 = &gt;50% van de inwoners </w:t>
      </w:r>
      <w:r w:rsidR="00C33F50">
        <w:t xml:space="preserve">heeft geen toegang tot buurtgroen </w:t>
      </w:r>
    </w:p>
    <w:p w14:paraId="0941251B" w14:textId="0EAB0BDF" w:rsidR="52F94333" w:rsidRDefault="52F94333" w:rsidP="52F94333"/>
    <w:p w14:paraId="5DEB6141" w14:textId="4FB3A3C7" w:rsidR="00EF24A9" w:rsidRDefault="00EF24A9" w:rsidP="27C8A98A">
      <w:pPr>
        <w:rPr>
          <w:i/>
          <w:iCs/>
        </w:rPr>
      </w:pPr>
      <w:r w:rsidRPr="27C8A98A">
        <w:rPr>
          <w:i/>
          <w:iCs/>
        </w:rPr>
        <w:t>Bron</w:t>
      </w:r>
      <w:r w:rsidR="00970EE6" w:rsidRPr="27C8A98A">
        <w:rPr>
          <w:i/>
          <w:iCs/>
        </w:rPr>
        <w:t xml:space="preserve">: </w:t>
      </w:r>
      <w:r w:rsidR="36D367A2" w:rsidRPr="27C8A98A">
        <w:rPr>
          <w:i/>
          <w:iCs/>
        </w:rPr>
        <w:t xml:space="preserve">De kaart van het buurtgroen is te bekijken op </w:t>
      </w:r>
      <w:hyperlink r:id="rId22">
        <w:r w:rsidR="36D367A2" w:rsidRPr="27C8A98A">
          <w:rPr>
            <w:rStyle w:val="Hyperlink"/>
            <w:i/>
            <w:iCs/>
          </w:rPr>
          <w:t>https://bit.ly/geo-punt</w:t>
        </w:r>
      </w:hyperlink>
      <w:r w:rsidR="36D367A2" w:rsidRPr="27C8A98A">
        <w:rPr>
          <w:i/>
          <w:iCs/>
        </w:rPr>
        <w:t>.</w:t>
      </w:r>
    </w:p>
    <w:p w14:paraId="4E7E0536" w14:textId="5C1EEF04" w:rsidR="52F94333" w:rsidRDefault="52F94333"/>
    <w:p w14:paraId="0736D121" w14:textId="3EBD45FA" w:rsidR="0002523B" w:rsidRDefault="0002523B" w:rsidP="0002523B">
      <w:pPr>
        <w:pStyle w:val="Kop1"/>
      </w:pPr>
      <w:bookmarkStart w:id="12" w:name="_Toc152310183"/>
      <w:r>
        <w:t>Hoe deze gegevens te interpreteren?</w:t>
      </w:r>
      <w:bookmarkEnd w:id="12"/>
    </w:p>
    <w:p w14:paraId="7E325A76" w14:textId="6D90F929" w:rsidR="0002523B" w:rsidRDefault="00C82D6E" w:rsidP="0002523B">
      <w:pPr>
        <w:rPr>
          <w:lang w:eastAsia="en-US"/>
        </w:rPr>
      </w:pPr>
      <w:r>
        <w:rPr>
          <w:lang w:eastAsia="en-US"/>
        </w:rPr>
        <w:t xml:space="preserve">Sommige personen of groepen zijn meer kwetsbaar voor hittestress dan anderen. De hittekwetsbaarheidstool brengt </w:t>
      </w:r>
      <w:r w:rsidR="0033388C">
        <w:rPr>
          <w:lang w:eastAsia="en-US"/>
        </w:rPr>
        <w:t>een deel van</w:t>
      </w:r>
      <w:r>
        <w:rPr>
          <w:lang w:eastAsia="en-US"/>
        </w:rPr>
        <w:t xml:space="preserve"> deze kwetsbaarheden via indicatoren in kaart. Door de kwetsbaarheden te combineren met hittestress, krijg je zicht op die statistische sectoren waar de hittekwetsbaarheid het grootst is.</w:t>
      </w:r>
      <w:r w:rsidR="00BA1666">
        <w:rPr>
          <w:lang w:eastAsia="en-US"/>
        </w:rPr>
        <w:t xml:space="preserve"> </w:t>
      </w:r>
    </w:p>
    <w:p w14:paraId="687A269A" w14:textId="77777777" w:rsidR="00D47CE0" w:rsidRDefault="00D47CE0" w:rsidP="0002523B">
      <w:pPr>
        <w:rPr>
          <w:lang w:eastAsia="en-US"/>
        </w:rPr>
      </w:pPr>
    </w:p>
    <w:p w14:paraId="33F2004B" w14:textId="1428BA16" w:rsidR="00D47CE0" w:rsidRDefault="00D47CE0" w:rsidP="00D47CE0">
      <w:pPr>
        <w:rPr>
          <w:lang w:eastAsia="en-US"/>
        </w:rPr>
      </w:pPr>
      <w:r w:rsidRPr="41F5DDA3">
        <w:rPr>
          <w:lang w:eastAsia="en-US"/>
        </w:rPr>
        <w:t xml:space="preserve"> </w:t>
      </w:r>
      <w:r w:rsidR="5B467EE8" w:rsidRPr="41F5DDA3">
        <w:rPr>
          <w:lang w:eastAsia="en-US"/>
        </w:rPr>
        <w:t>Volgende stappen helpen je om de hittekwetsbaarheidskaarten te interpreteren:</w:t>
      </w:r>
    </w:p>
    <w:p w14:paraId="3F123F6A" w14:textId="77777777" w:rsidR="00FA712E" w:rsidRDefault="00FA712E" w:rsidP="00D47CE0">
      <w:pPr>
        <w:rPr>
          <w:lang w:eastAsia="en-US"/>
        </w:rPr>
      </w:pPr>
    </w:p>
    <w:p w14:paraId="04356C4C" w14:textId="3463D401" w:rsidR="00D47CE0" w:rsidRDefault="00D47CE0" w:rsidP="007153AE">
      <w:pPr>
        <w:pStyle w:val="Lijstalinea"/>
        <w:numPr>
          <w:ilvl w:val="0"/>
          <w:numId w:val="15"/>
        </w:numPr>
      </w:pPr>
      <w:r w:rsidRPr="00E44669">
        <w:rPr>
          <w:b/>
        </w:rPr>
        <w:t xml:space="preserve">Begrijp de </w:t>
      </w:r>
      <w:r w:rsidR="46418BF7" w:rsidRPr="00E44669">
        <w:rPr>
          <w:b/>
        </w:rPr>
        <w:t>i</w:t>
      </w:r>
      <w:r w:rsidRPr="00E44669">
        <w:rPr>
          <w:b/>
        </w:rPr>
        <w:t>ndicatoren</w:t>
      </w:r>
      <w:r>
        <w:br/>
        <w:t>Kijk naar de gebruikte indicatoren op de kaart, zoals inwonersdichtheid, leeftijdsopbouw, soci</w:t>
      </w:r>
      <w:r w:rsidR="120AA02A">
        <w:t>o</w:t>
      </w:r>
      <w:r>
        <w:t xml:space="preserve">-economische status, aanwezigheid van </w:t>
      </w:r>
      <w:r w:rsidR="00DC1B87">
        <w:t>voorzieningen voor kwetsbare doelgroepen..</w:t>
      </w:r>
      <w:r>
        <w:t xml:space="preserve">. Begrijp wat elke indicator betekent en hoe deze bijdraagt aan </w:t>
      </w:r>
      <w:r w:rsidR="66274A00">
        <w:t>de</w:t>
      </w:r>
      <w:r>
        <w:t xml:space="preserve"> hittekwetsbaarheid.</w:t>
      </w:r>
      <w:r w:rsidR="008E45EB">
        <w:br/>
      </w:r>
    </w:p>
    <w:p w14:paraId="580FA1FE" w14:textId="74C8EBC6" w:rsidR="0058439E" w:rsidRDefault="004A7D16" w:rsidP="007153AE">
      <w:pPr>
        <w:pStyle w:val="Lijstalinea"/>
        <w:numPr>
          <w:ilvl w:val="0"/>
          <w:numId w:val="15"/>
        </w:numPr>
      </w:pPr>
      <w:r w:rsidRPr="00E44669">
        <w:rPr>
          <w:b/>
          <w:bCs/>
        </w:rPr>
        <w:t>Begrijp de score</w:t>
      </w:r>
      <w:r w:rsidR="008E45EB">
        <w:br/>
      </w:r>
      <w:r w:rsidR="00216900">
        <w:t xml:space="preserve">De hittekwetsbaarheid wordt uitgedrukt in een score van </w:t>
      </w:r>
      <w:r w:rsidR="0058439E">
        <w:t xml:space="preserve">0 tot 10. Hoe hoger de score, hoe kwetsbaarder voor hittestress. </w:t>
      </w:r>
    </w:p>
    <w:p w14:paraId="0BA54FB9" w14:textId="77777777" w:rsidR="00DA336B" w:rsidRDefault="00DA336B" w:rsidP="00DA336B">
      <w:pPr>
        <w:pStyle w:val="Lijstalinea"/>
        <w:ind w:left="720" w:firstLine="0"/>
      </w:pPr>
      <w:r>
        <w:t xml:space="preserve">Statistische sectoren met minder dan 50 inwoners of zonder synthese-index voor hun sociaal-economische status (SES-index) werden niet meegenomen in de analyse en zijn blanco op de kaart. </w:t>
      </w:r>
    </w:p>
    <w:p w14:paraId="62EDEB04" w14:textId="770672ED" w:rsidR="008E45EB" w:rsidRDefault="00DA336B" w:rsidP="00DB7A7A">
      <w:pPr>
        <w:pStyle w:val="Lijstalinea"/>
        <w:ind w:left="720" w:firstLine="0"/>
      </w:pPr>
      <w:r>
        <w:t xml:space="preserve">In deze blanco sectoren wordt wel een onderscheid gemaakt tussen statistische sectoren waar kwetsbare instellingen aanwezig zijn en waar niet. De statistische sectoren met een kwetsbare instelling zijn niet blanco maar geel gekleurd. Kwetsbare instellingen zijn ziekenhuizen, residentiële ouderenzorg, kinderopvang en kinderonderwijs. </w:t>
      </w:r>
      <w:r w:rsidR="008E45EB">
        <w:br/>
      </w:r>
    </w:p>
    <w:p w14:paraId="616908DB" w14:textId="5B09FAB9" w:rsidR="008E45EB" w:rsidRDefault="00DB7A7A" w:rsidP="007153AE">
      <w:pPr>
        <w:pStyle w:val="Lijstalinea"/>
        <w:numPr>
          <w:ilvl w:val="0"/>
          <w:numId w:val="15"/>
        </w:numPr>
      </w:pPr>
      <w:r w:rsidRPr="00E44669">
        <w:rPr>
          <w:b/>
          <w:bCs/>
        </w:rPr>
        <w:t>Zoek</w:t>
      </w:r>
      <w:r w:rsidR="00D47CE0" w:rsidRPr="00E44669">
        <w:rPr>
          <w:b/>
        </w:rPr>
        <w:t xml:space="preserve"> naar </w:t>
      </w:r>
      <w:r w:rsidR="129992EC" w:rsidRPr="00E44669">
        <w:rPr>
          <w:b/>
        </w:rPr>
        <w:t>p</w:t>
      </w:r>
      <w:r w:rsidR="00D47CE0" w:rsidRPr="00E44669">
        <w:rPr>
          <w:b/>
        </w:rPr>
        <w:t>atronen</w:t>
      </w:r>
      <w:r w:rsidR="008E45EB">
        <w:br/>
      </w:r>
      <w:r w:rsidR="00D47CE0">
        <w:t xml:space="preserve">Zijn er specifieke gebieden met hogere of lagere kwetsbaarheid? Zijn er clusters van kwetsbare gebieden? Identificeer </w:t>
      </w:r>
      <w:r w:rsidR="3B4F17B9">
        <w:t xml:space="preserve">zo </w:t>
      </w:r>
      <w:r w:rsidR="00D47CE0">
        <w:t>gebieden die meer aandacht vereisen.</w:t>
      </w:r>
      <w:r w:rsidR="008E45EB">
        <w:br/>
      </w:r>
    </w:p>
    <w:p w14:paraId="68149460" w14:textId="79310363" w:rsidR="008E45EB" w:rsidRPr="00E44669" w:rsidRDefault="00D47CE0" w:rsidP="007153AE">
      <w:pPr>
        <w:pStyle w:val="Lijstalinea"/>
        <w:numPr>
          <w:ilvl w:val="0"/>
          <w:numId w:val="15"/>
        </w:numPr>
        <w:rPr>
          <w:b/>
        </w:rPr>
      </w:pPr>
      <w:r w:rsidRPr="00E44669">
        <w:rPr>
          <w:b/>
        </w:rPr>
        <w:t xml:space="preserve">Bekijk </w:t>
      </w:r>
      <w:r w:rsidR="7865E686" w:rsidRPr="00E44669">
        <w:rPr>
          <w:b/>
        </w:rPr>
        <w:t>o</w:t>
      </w:r>
      <w:r w:rsidRPr="00E44669">
        <w:rPr>
          <w:b/>
        </w:rPr>
        <w:t xml:space="preserve">verlappende </w:t>
      </w:r>
      <w:r w:rsidR="00747B1A" w:rsidRPr="00E44669">
        <w:rPr>
          <w:b/>
          <w:bCs/>
        </w:rPr>
        <w:t>kwetsbaarheidsindicatoren</w:t>
      </w:r>
    </w:p>
    <w:p w14:paraId="778C77D7" w14:textId="2B73D247" w:rsidR="007C5400" w:rsidRPr="00E44669" w:rsidRDefault="00D47CE0" w:rsidP="00153AFA">
      <w:pPr>
        <w:pStyle w:val="Lijstalinea"/>
        <w:ind w:left="720" w:firstLine="0"/>
        <w:rPr>
          <w:b/>
        </w:rPr>
      </w:pPr>
      <w:r>
        <w:t>Let op gebieden waar verschillende kwetsbaarheids</w:t>
      </w:r>
      <w:r w:rsidR="00747B1A">
        <w:t xml:space="preserve">indicatoren </w:t>
      </w:r>
      <w:r w:rsidR="0CCE88E2">
        <w:t>verhoogd zijn</w:t>
      </w:r>
      <w:r>
        <w:t xml:space="preserve">. </w:t>
      </w:r>
      <w:r w:rsidR="1E4AFB88">
        <w:t>Zo zullen</w:t>
      </w:r>
      <w:r w:rsidR="2E419E01">
        <w:t xml:space="preserve"> bijvoorbeeld</w:t>
      </w:r>
      <w:r w:rsidR="1E4AFB88">
        <w:t xml:space="preserve"> statistische sectoren die een </w:t>
      </w:r>
      <w:r>
        <w:t xml:space="preserve">hoge bevolkingsdichtheid </w:t>
      </w:r>
      <w:r w:rsidR="377BE8AB">
        <w:t>en</w:t>
      </w:r>
      <w:r>
        <w:t xml:space="preserve"> een lagere soci</w:t>
      </w:r>
      <w:r w:rsidR="1B6EE961">
        <w:t>o</w:t>
      </w:r>
      <w:r>
        <w:t>-economische status</w:t>
      </w:r>
      <w:r w:rsidR="077A782D">
        <w:t xml:space="preserve"> hebben</w:t>
      </w:r>
      <w:r>
        <w:t xml:space="preserve">, </w:t>
      </w:r>
      <w:r w:rsidR="28EBC6E4">
        <w:t>een hogere hittekwetsbaarheid</w:t>
      </w:r>
      <w:r w:rsidR="1C979661">
        <w:t xml:space="preserve"> vertonen</w:t>
      </w:r>
      <w:r w:rsidR="28EBC6E4">
        <w:t xml:space="preserve">. </w:t>
      </w:r>
      <w:r>
        <w:br/>
      </w:r>
    </w:p>
    <w:p w14:paraId="14A44D4B" w14:textId="7E36037E" w:rsidR="00E44669" w:rsidRPr="00314185" w:rsidRDefault="00E44669" w:rsidP="007153AE">
      <w:pPr>
        <w:pStyle w:val="Lijstalinea"/>
        <w:numPr>
          <w:ilvl w:val="0"/>
          <w:numId w:val="15"/>
        </w:numPr>
        <w:rPr>
          <w:b/>
          <w:bCs/>
        </w:rPr>
      </w:pPr>
      <w:r w:rsidRPr="00E44669">
        <w:rPr>
          <w:b/>
          <w:bCs/>
        </w:rPr>
        <w:t>Hou rekening met de lokale context</w:t>
      </w:r>
      <w:r>
        <w:br/>
        <w:t xml:space="preserve">Sta bij de interpretatie van de kaart ook stil bij de lokale context. Zo kunnen bijvoorbeeld statistische sectoren met veel ouderen kwetsbaarder zijn, maar als er goede gezondheidszorgvoorzieningen zijn die bovendien klimaatbestendig gebouwd zijn, kan dit de hittekwetsbaarheid doen dalen. </w:t>
      </w:r>
    </w:p>
    <w:p w14:paraId="23E8C8D9" w14:textId="77777777" w:rsidR="00314185" w:rsidRDefault="00314185" w:rsidP="00314185">
      <w:pPr>
        <w:pStyle w:val="Lijstalinea"/>
        <w:ind w:left="720" w:firstLine="0"/>
        <w:rPr>
          <w:b/>
          <w:bCs/>
        </w:rPr>
      </w:pPr>
    </w:p>
    <w:p w14:paraId="7EA5C389" w14:textId="77777777" w:rsidR="00887DFA" w:rsidRDefault="00887DFA" w:rsidP="00314185">
      <w:pPr>
        <w:pStyle w:val="Lijstalinea"/>
        <w:ind w:left="720" w:firstLine="0"/>
        <w:rPr>
          <w:b/>
          <w:bCs/>
        </w:rPr>
      </w:pPr>
    </w:p>
    <w:p w14:paraId="3C1D43EF" w14:textId="77777777" w:rsidR="00887DFA" w:rsidRPr="00E44669" w:rsidRDefault="00887DFA" w:rsidP="00314185">
      <w:pPr>
        <w:pStyle w:val="Lijstalinea"/>
        <w:ind w:left="720" w:firstLine="0"/>
        <w:rPr>
          <w:b/>
          <w:bCs/>
        </w:rPr>
      </w:pPr>
    </w:p>
    <w:p w14:paraId="29DFD9C8" w14:textId="77777777" w:rsidR="00E44669" w:rsidRPr="00E44669" w:rsidRDefault="00E44669" w:rsidP="00E44669">
      <w:pPr>
        <w:pStyle w:val="Lijstalinea"/>
        <w:ind w:left="720" w:firstLine="0"/>
        <w:rPr>
          <w:b/>
          <w:bCs/>
        </w:rPr>
      </w:pPr>
    </w:p>
    <w:p w14:paraId="515C8310" w14:textId="7C24AF39" w:rsidR="007C5400" w:rsidRPr="00E44669" w:rsidRDefault="00D47CE0" w:rsidP="007153AE">
      <w:pPr>
        <w:pStyle w:val="Lijstalinea"/>
        <w:numPr>
          <w:ilvl w:val="0"/>
          <w:numId w:val="15"/>
        </w:numPr>
        <w:rPr>
          <w:b/>
        </w:rPr>
      </w:pPr>
      <w:r w:rsidRPr="00E44669">
        <w:rPr>
          <w:b/>
        </w:rPr>
        <w:t xml:space="preserve">Vergelijk met </w:t>
      </w:r>
      <w:r w:rsidR="26911E98" w:rsidRPr="00E44669">
        <w:rPr>
          <w:b/>
        </w:rPr>
        <w:t>a</w:t>
      </w:r>
      <w:r w:rsidRPr="00E44669">
        <w:rPr>
          <w:b/>
        </w:rPr>
        <w:t xml:space="preserve">ndere </w:t>
      </w:r>
      <w:r w:rsidR="588B4FD3" w:rsidRPr="00E44669">
        <w:rPr>
          <w:b/>
        </w:rPr>
        <w:t>k</w:t>
      </w:r>
      <w:r w:rsidRPr="00E44669">
        <w:rPr>
          <w:b/>
        </w:rPr>
        <w:t>aarten</w:t>
      </w:r>
    </w:p>
    <w:p w14:paraId="58E48450" w14:textId="394291D2" w:rsidR="00D47CE0" w:rsidRDefault="00D47CE0" w:rsidP="00FA712E">
      <w:pPr>
        <w:pStyle w:val="Lijstalinea"/>
        <w:ind w:left="720" w:firstLine="0"/>
      </w:pPr>
      <w:r>
        <w:t>Vergelijk de hittekwetsbaarheidskaart met andere relevante kaarten</w:t>
      </w:r>
      <w:r w:rsidR="00233729">
        <w:t xml:space="preserve"> zoals de </w:t>
      </w:r>
      <w:r w:rsidR="00EE518D">
        <w:t>hittegerelateerde sterfte kaarten</w:t>
      </w:r>
      <w:r>
        <w:t>. Dit kan helpen om verbanden te leggen en een breder begrip te krijgen.</w:t>
      </w:r>
      <w:r w:rsidR="00280F86">
        <w:br/>
      </w:r>
    </w:p>
    <w:p w14:paraId="3F2BD365" w14:textId="38DF6EF5" w:rsidR="00D47CE0" w:rsidRDefault="00D47CE0" w:rsidP="0AA4B7AF">
      <w:pPr>
        <w:pStyle w:val="Lijstalinea"/>
        <w:numPr>
          <w:ilvl w:val="0"/>
          <w:numId w:val="15"/>
        </w:numPr>
      </w:pPr>
      <w:r w:rsidRPr="00FA712E">
        <w:rPr>
          <w:b/>
        </w:rPr>
        <w:t xml:space="preserve">Raadpleeg </w:t>
      </w:r>
      <w:r w:rsidR="347A93B7" w:rsidRPr="00FA712E">
        <w:rPr>
          <w:b/>
        </w:rPr>
        <w:t>d</w:t>
      </w:r>
      <w:r w:rsidRPr="00FA712E">
        <w:rPr>
          <w:b/>
        </w:rPr>
        <w:t>eskundigen</w:t>
      </w:r>
      <w:r>
        <w:br/>
      </w:r>
      <w:r w:rsidR="1CC4526E">
        <w:t>R</w:t>
      </w:r>
      <w:r>
        <w:t xml:space="preserve">aadpleeg </w:t>
      </w:r>
      <w:r w:rsidR="00F9662B">
        <w:t>de</w:t>
      </w:r>
      <w:r w:rsidR="00280F86">
        <w:t xml:space="preserve"> medisch milieukun</w:t>
      </w:r>
      <w:r w:rsidR="660B8422">
        <w:t>di</w:t>
      </w:r>
      <w:r w:rsidR="00280F86">
        <w:t>ge va</w:t>
      </w:r>
      <w:r w:rsidR="00F9662B">
        <w:t xml:space="preserve">n </w:t>
      </w:r>
      <w:r w:rsidR="007B1EEB">
        <w:t>Gezondheidsmakers</w:t>
      </w:r>
      <w:r w:rsidR="3EA69707">
        <w:t xml:space="preserve"> voor</w:t>
      </w:r>
      <w:r>
        <w:t xml:space="preserve"> aanvullende context en interpretatie</w:t>
      </w:r>
      <w:r w:rsidR="6D8C00A5">
        <w:t xml:space="preserve">. Contactgegevens vind je via </w:t>
      </w:r>
      <w:hyperlink r:id="rId23" w:history="1">
        <w:r w:rsidR="00AE7404" w:rsidRPr="00AE7404">
          <w:rPr>
            <w:rStyle w:val="Hyperlink"/>
          </w:rPr>
          <w:t>https://gezondheidsmakers.be/medisch-milieukundigen</w:t>
        </w:r>
      </w:hyperlink>
      <w:r w:rsidR="00AE7404">
        <w:t>.</w:t>
      </w:r>
    </w:p>
    <w:p w14:paraId="54732056" w14:textId="77777777" w:rsidR="005241C8" w:rsidRDefault="005241C8" w:rsidP="005241C8"/>
    <w:p w14:paraId="6D2C4A36" w14:textId="44231834" w:rsidR="0002523B" w:rsidRDefault="0002523B" w:rsidP="0002523B">
      <w:pPr>
        <w:pStyle w:val="Kop1"/>
      </w:pPr>
      <w:bookmarkStart w:id="13" w:name="_Toc152310184"/>
      <w:r>
        <w:t>Hoe deze gegevens te gebruiken</w:t>
      </w:r>
      <w:r w:rsidR="003A3844">
        <w:t xml:space="preserve"> in beleid</w:t>
      </w:r>
      <w:r>
        <w:t>?</w:t>
      </w:r>
      <w:bookmarkEnd w:id="13"/>
    </w:p>
    <w:p w14:paraId="638686F7" w14:textId="34C32B44" w:rsidR="00820E80" w:rsidRDefault="00ED0851" w:rsidP="0002523B">
      <w:pPr>
        <w:rPr>
          <w:lang w:eastAsia="en-US"/>
        </w:rPr>
      </w:pPr>
      <w:r>
        <w:rPr>
          <w:lang w:eastAsia="en-US"/>
        </w:rPr>
        <w:t xml:space="preserve">De hittekwetsbaarheidskaart kan richting geven aan </w:t>
      </w:r>
      <w:r w:rsidR="007802A4">
        <w:rPr>
          <w:lang w:eastAsia="en-US"/>
        </w:rPr>
        <w:t>je</w:t>
      </w:r>
      <w:r w:rsidR="00285B18">
        <w:rPr>
          <w:lang w:eastAsia="en-US"/>
        </w:rPr>
        <w:t xml:space="preserve"> lokaal beleid</w:t>
      </w:r>
      <w:r w:rsidR="00F73731">
        <w:rPr>
          <w:lang w:eastAsia="en-US"/>
        </w:rPr>
        <w:t xml:space="preserve"> rond hitte. </w:t>
      </w:r>
      <w:r w:rsidR="004A0C47">
        <w:rPr>
          <w:lang w:eastAsia="en-US"/>
        </w:rPr>
        <w:br/>
      </w:r>
    </w:p>
    <w:p w14:paraId="7B4BA76C" w14:textId="03E762D7" w:rsidR="00F71CA9" w:rsidRDefault="00EA09AA" w:rsidP="00EA09AA">
      <w:pPr>
        <w:pStyle w:val="Lijstalinea"/>
        <w:numPr>
          <w:ilvl w:val="0"/>
          <w:numId w:val="47"/>
        </w:numPr>
      </w:pPr>
      <w:r w:rsidRPr="00902203">
        <w:rPr>
          <w:b/>
        </w:rPr>
        <w:t>Bepaal prioritaire gebieden</w:t>
      </w:r>
      <w:r w:rsidR="001C7346" w:rsidRPr="00902203">
        <w:rPr>
          <w:b/>
        </w:rPr>
        <w:t xml:space="preserve"> </w:t>
      </w:r>
      <w:r w:rsidR="00C07980" w:rsidRPr="00902203">
        <w:rPr>
          <w:b/>
        </w:rPr>
        <w:t xml:space="preserve">om </w:t>
      </w:r>
      <w:r w:rsidR="001C7346" w:rsidRPr="00902203">
        <w:rPr>
          <w:b/>
        </w:rPr>
        <w:t>maatregelen te treffen</w:t>
      </w:r>
      <w:r w:rsidR="00F405C2">
        <w:br/>
      </w:r>
      <w:r w:rsidR="00066419">
        <w:t>Met behulp van de kaart kan je bepalen op welke plaatsen je prioritair aan de slag gaat</w:t>
      </w:r>
      <w:r w:rsidR="00F71CA9">
        <w:t xml:space="preserve"> om de impact van hittestress te verminderen. </w:t>
      </w:r>
      <w:r w:rsidR="00344F69">
        <w:t xml:space="preserve">Kijk hiervoor naar de statistische sectoren met de hoogste hittekwetsbaarheid. </w:t>
      </w:r>
    </w:p>
    <w:p w14:paraId="516B8002" w14:textId="77777777" w:rsidR="00344F69" w:rsidRDefault="00344F69" w:rsidP="00EA09AA"/>
    <w:p w14:paraId="17C7F8DE" w14:textId="1EE9ADBC" w:rsidR="000D748B" w:rsidRDefault="00642DCA">
      <w:pPr>
        <w:pStyle w:val="Lijstalinea"/>
        <w:numPr>
          <w:ilvl w:val="0"/>
          <w:numId w:val="47"/>
        </w:numPr>
      </w:pPr>
      <w:r w:rsidRPr="00902203">
        <w:rPr>
          <w:b/>
        </w:rPr>
        <w:t>Bepaal prioritaire doe</w:t>
      </w:r>
      <w:r w:rsidR="00020429" w:rsidRPr="00902203">
        <w:rPr>
          <w:b/>
        </w:rPr>
        <w:t>l</w:t>
      </w:r>
      <w:r w:rsidRPr="00902203">
        <w:rPr>
          <w:b/>
        </w:rPr>
        <w:t>groepen</w:t>
      </w:r>
      <w:r w:rsidR="00052806" w:rsidRPr="00902203">
        <w:rPr>
          <w:b/>
        </w:rPr>
        <w:t xml:space="preserve"> en onderneem zo gericht actie</w:t>
      </w:r>
      <w:r>
        <w:br/>
      </w:r>
      <w:r w:rsidR="00344F69">
        <w:t>Zoom in op de</w:t>
      </w:r>
      <w:r w:rsidR="00F405C2">
        <w:t xml:space="preserve"> deelindicatoren om </w:t>
      </w:r>
      <w:r w:rsidR="00B81A1A">
        <w:t xml:space="preserve">prioritaire </w:t>
      </w:r>
      <w:r w:rsidR="00F405C2">
        <w:t xml:space="preserve">doelgroepen te bepalen. </w:t>
      </w:r>
      <w:r w:rsidR="0004156F">
        <w:t>Door</w:t>
      </w:r>
      <w:r w:rsidR="00B81A1A">
        <w:t xml:space="preserve"> in statistische sectoren met hoge hittekwetsbaarheid</w:t>
      </w:r>
      <w:r w:rsidR="0004156F">
        <w:t xml:space="preserve"> in te zoomen op de verschillende deelindicatoren </w:t>
      </w:r>
      <w:r w:rsidR="007A2626">
        <w:t xml:space="preserve">leeftijdsverdeling (0-9 jaar en &gt; 65 jaar), </w:t>
      </w:r>
      <w:r w:rsidR="005F44BD">
        <w:t xml:space="preserve">voorzieningen voor kwetsbare doelgroepen (basisonderwijs, kinderopvang, residentiële ouderenzorg, ziekenhuizen) en de SES-index </w:t>
      </w:r>
      <w:r w:rsidR="0004156F">
        <w:t xml:space="preserve">kan je bekijken </w:t>
      </w:r>
      <w:r w:rsidR="00EA719F">
        <w:t>wie je prioritaire doelgroepen zi</w:t>
      </w:r>
      <w:r w:rsidR="00A26741">
        <w:t xml:space="preserve">jn. Zet </w:t>
      </w:r>
      <w:r w:rsidR="00FA6F52">
        <w:t xml:space="preserve">op basis hiervan </w:t>
      </w:r>
      <w:r w:rsidR="00A26741">
        <w:t>gerichte bewustmakingscam</w:t>
      </w:r>
      <w:r w:rsidR="00F06217">
        <w:t>p</w:t>
      </w:r>
      <w:r w:rsidR="00A26741">
        <w:t>agnes op</w:t>
      </w:r>
      <w:r w:rsidR="00FA6F52">
        <w:t xml:space="preserve">. Op </w:t>
      </w:r>
      <w:hyperlink r:id="rId24" w:history="1">
        <w:r w:rsidR="00AE7404" w:rsidRPr="00BB75A2">
          <w:rPr>
            <w:rStyle w:val="Hyperlink"/>
          </w:rPr>
          <w:t>www.warmedagen.be</w:t>
        </w:r>
      </w:hyperlink>
      <w:r w:rsidR="00FA6F52">
        <w:t xml:space="preserve"> </w:t>
      </w:r>
      <w:r w:rsidR="00075E1A">
        <w:t xml:space="preserve">vind je inspiratie per doelgroep. </w:t>
      </w:r>
      <w:r w:rsidR="00FA6F52">
        <w:t xml:space="preserve"> </w:t>
      </w:r>
      <w:r w:rsidR="00A26741">
        <w:t xml:space="preserve"> </w:t>
      </w:r>
    </w:p>
    <w:p w14:paraId="76207A4E" w14:textId="60E50A16" w:rsidR="00B81A1A" w:rsidRDefault="00B81A1A" w:rsidP="000D748B"/>
    <w:p w14:paraId="064E6938" w14:textId="3833C337" w:rsidR="008F1E97" w:rsidRDefault="00FA33DC" w:rsidP="008F1E97">
      <w:pPr>
        <w:pStyle w:val="Lijstalinea"/>
        <w:numPr>
          <w:ilvl w:val="0"/>
          <w:numId w:val="47"/>
        </w:numPr>
      </w:pPr>
      <w:r>
        <w:rPr>
          <w:b/>
        </w:rPr>
        <w:t>Stel een</w:t>
      </w:r>
      <w:r w:rsidR="008F1E97" w:rsidRPr="00FE5440">
        <w:rPr>
          <w:b/>
        </w:rPr>
        <w:t xml:space="preserve"> lokaal warmteplan</w:t>
      </w:r>
      <w:r>
        <w:rPr>
          <w:b/>
        </w:rPr>
        <w:t xml:space="preserve"> op</w:t>
      </w:r>
      <w:r w:rsidR="008F1E97">
        <w:rPr>
          <w:b/>
        </w:rPr>
        <w:br/>
      </w:r>
      <w:r>
        <w:t xml:space="preserve">In een lokaal warmteplan bundel je alle acties die je in je gemeente neemt in voorbereiding van of tijdens warme dagen. De kaarten kunnen je helpen bij </w:t>
      </w:r>
      <w:r w:rsidR="008F1E97">
        <w:t>het verfijnen van je lokaal warmteplan</w:t>
      </w:r>
      <w:r w:rsidR="00B04B49">
        <w:t xml:space="preserve"> tot op wijkniveau.</w:t>
      </w:r>
      <w:r w:rsidR="008F1E97">
        <w:t xml:space="preserve"> Zo kan je de acties in wijken met hoge hittekwetsbaarheid afstemmen op de prioritaire doelgroepen in die </w:t>
      </w:r>
      <w:r w:rsidR="00901F0D">
        <w:t>wijken</w:t>
      </w:r>
      <w:r w:rsidR="008F1E97">
        <w:t xml:space="preserve">. Wonen er bijvoorbeeld veel ouderen, zet dan gericht acties op naar deze doelgroep.  </w:t>
      </w:r>
    </w:p>
    <w:p w14:paraId="785F0A77" w14:textId="77777777" w:rsidR="009618F4" w:rsidRDefault="009618F4" w:rsidP="009618F4"/>
    <w:p w14:paraId="19D663A6" w14:textId="3558BF03" w:rsidR="00EA3E00" w:rsidRDefault="00A9144B" w:rsidP="00B61DD9">
      <w:pPr>
        <w:pStyle w:val="Lijstalinea"/>
        <w:numPr>
          <w:ilvl w:val="0"/>
          <w:numId w:val="47"/>
        </w:numPr>
      </w:pPr>
      <w:r w:rsidRPr="00902203">
        <w:rPr>
          <w:b/>
        </w:rPr>
        <w:t xml:space="preserve">Vergroen de </w:t>
      </w:r>
      <w:r w:rsidR="000933C6" w:rsidRPr="00902203">
        <w:rPr>
          <w:b/>
        </w:rPr>
        <w:t>publieke ruimte</w:t>
      </w:r>
      <w:r w:rsidR="001C7346">
        <w:br/>
      </w:r>
      <w:r w:rsidR="001F555E">
        <w:t xml:space="preserve">Bekijk in statistische sectoren met hoge hittekwetsbaarheid </w:t>
      </w:r>
      <w:r w:rsidR="00AB7E10">
        <w:t xml:space="preserve">de </w:t>
      </w:r>
      <w:r w:rsidR="00C513B8">
        <w:t>deel</w:t>
      </w:r>
      <w:r w:rsidR="00AB7E10">
        <w:t>indicatoren</w:t>
      </w:r>
      <w:r w:rsidR="000B4A1F">
        <w:t xml:space="preserve"> </w:t>
      </w:r>
      <w:r w:rsidR="00C513B8">
        <w:t>g</w:t>
      </w:r>
      <w:r w:rsidR="000B4A1F">
        <w:t>roen en</w:t>
      </w:r>
      <w:r w:rsidR="00C513B8">
        <w:t xml:space="preserve"> buurtgroen. </w:t>
      </w:r>
      <w:r w:rsidR="00BB258C">
        <w:t xml:space="preserve">Identificeer zo plaatsen waar je extra kan vergroenen om </w:t>
      </w:r>
      <w:r w:rsidR="00AD1DD3">
        <w:t>het hitte-eilandeffect te milderen.</w:t>
      </w:r>
      <w:r w:rsidR="00C07980">
        <w:t xml:space="preserve"> </w:t>
      </w:r>
      <w:r w:rsidR="000B4A1F">
        <w:t xml:space="preserve"> </w:t>
      </w:r>
      <w:r w:rsidR="00AB7E10">
        <w:t xml:space="preserve"> </w:t>
      </w:r>
    </w:p>
    <w:p w14:paraId="041CC17F" w14:textId="77777777" w:rsidR="0043281D" w:rsidRDefault="0043281D" w:rsidP="0043281D"/>
    <w:p w14:paraId="2BD7FEFA" w14:textId="716D12DB" w:rsidR="00B61DD9" w:rsidRPr="0043281D" w:rsidRDefault="002D00B2" w:rsidP="00514660">
      <w:pPr>
        <w:pStyle w:val="Lijstalinea"/>
        <w:numPr>
          <w:ilvl w:val="0"/>
          <w:numId w:val="47"/>
        </w:numPr>
        <w:rPr>
          <w:b/>
        </w:rPr>
      </w:pPr>
      <w:r w:rsidRPr="0043281D">
        <w:rPr>
          <w:b/>
        </w:rPr>
        <w:t xml:space="preserve">Maak </w:t>
      </w:r>
      <w:r w:rsidR="00D94CA0" w:rsidRPr="0043281D">
        <w:rPr>
          <w:b/>
          <w:bCs/>
        </w:rPr>
        <w:t>collectieve</w:t>
      </w:r>
      <w:r w:rsidR="00D94CA0" w:rsidRPr="0043281D">
        <w:rPr>
          <w:b/>
        </w:rPr>
        <w:t xml:space="preserve"> voorzieningen voor kwetsbare doelgroepen</w:t>
      </w:r>
      <w:r w:rsidRPr="0043281D">
        <w:rPr>
          <w:b/>
        </w:rPr>
        <w:t xml:space="preserve"> hittebestendig</w:t>
      </w:r>
    </w:p>
    <w:p w14:paraId="185D80C8" w14:textId="2F11EF6D" w:rsidR="00B61DD9" w:rsidRDefault="00D94CA0" w:rsidP="0043281D">
      <w:pPr>
        <w:ind w:left="720"/>
        <w:rPr>
          <w:lang w:eastAsia="en-US"/>
        </w:rPr>
      </w:pPr>
      <w:r>
        <w:rPr>
          <w:lang w:eastAsia="en-US"/>
        </w:rPr>
        <w:t xml:space="preserve">Bekijk in statistische sectoren met hoge hittekwetsbaarheid welke </w:t>
      </w:r>
      <w:r w:rsidR="006D4676">
        <w:rPr>
          <w:lang w:eastAsia="en-US"/>
        </w:rPr>
        <w:t xml:space="preserve">voorzieningen aanwezig zijn </w:t>
      </w:r>
      <w:r w:rsidR="00E7299D">
        <w:rPr>
          <w:lang w:eastAsia="en-US"/>
        </w:rPr>
        <w:t xml:space="preserve">voor kwetsbare doelgroepen: basisscholen, kinderopvang, ziekenhuizen en woonzorgcentra. Heb je deze voorzieningen in eigen beheer? Bekijk de mogelijkheden om ze hittebestendig te maken en ook om in de publieke ruimte rondom de voorzieningen aandacht te hebben voor </w:t>
      </w:r>
      <w:r w:rsidR="007C564B">
        <w:rPr>
          <w:lang w:eastAsia="en-US"/>
        </w:rPr>
        <w:t xml:space="preserve">groene zones, schaduwrijke plekken en drinkwaterfonteintjes. </w:t>
      </w:r>
    </w:p>
    <w:p w14:paraId="33D777A0" w14:textId="77777777" w:rsidR="004877FB" w:rsidRDefault="004877FB" w:rsidP="00B61DD9">
      <w:pPr>
        <w:rPr>
          <w:lang w:eastAsia="en-US"/>
        </w:rPr>
      </w:pPr>
    </w:p>
    <w:p w14:paraId="61DE3AC7" w14:textId="48B9F0F4" w:rsidR="00B61DD9" w:rsidRPr="005241C8" w:rsidRDefault="00AF51D7" w:rsidP="00514660">
      <w:pPr>
        <w:pStyle w:val="Lijstalinea"/>
        <w:numPr>
          <w:ilvl w:val="0"/>
          <w:numId w:val="47"/>
        </w:numPr>
        <w:rPr>
          <w:b/>
        </w:rPr>
      </w:pPr>
      <w:r w:rsidRPr="005241C8">
        <w:rPr>
          <w:b/>
          <w:bCs/>
        </w:rPr>
        <w:t>Ga voor s</w:t>
      </w:r>
      <w:r w:rsidR="00B61DD9" w:rsidRPr="005241C8">
        <w:rPr>
          <w:b/>
          <w:bCs/>
        </w:rPr>
        <w:t xml:space="preserve">amenwerking en </w:t>
      </w:r>
      <w:r w:rsidRPr="005241C8">
        <w:rPr>
          <w:b/>
          <w:bCs/>
        </w:rPr>
        <w:t>p</w:t>
      </w:r>
      <w:r w:rsidR="00B61DD9" w:rsidRPr="005241C8">
        <w:rPr>
          <w:b/>
          <w:bCs/>
        </w:rPr>
        <w:t>articipatie</w:t>
      </w:r>
    </w:p>
    <w:p w14:paraId="44521073" w14:textId="38E41A10" w:rsidR="00125FD5" w:rsidRDefault="00933821" w:rsidP="005241C8">
      <w:pPr>
        <w:ind w:left="720"/>
        <w:rPr>
          <w:lang w:eastAsia="en-US"/>
        </w:rPr>
      </w:pPr>
      <w:r>
        <w:rPr>
          <w:lang w:eastAsia="en-US"/>
        </w:rPr>
        <w:t xml:space="preserve">Betrek verschillende stakeholders </w:t>
      </w:r>
      <w:r w:rsidR="007B1B0E">
        <w:rPr>
          <w:lang w:eastAsia="en-US"/>
        </w:rPr>
        <w:t>bij het vormgeven van je beleid (</w:t>
      </w:r>
      <w:r w:rsidR="00DE7490">
        <w:rPr>
          <w:lang w:eastAsia="en-US"/>
        </w:rPr>
        <w:t xml:space="preserve">lokale verenigingen, medisch milieukundige, </w:t>
      </w:r>
      <w:r w:rsidR="003B45D5">
        <w:rPr>
          <w:lang w:eastAsia="en-US"/>
        </w:rPr>
        <w:t>burgers,</w:t>
      </w:r>
      <w:r w:rsidR="00B8538B">
        <w:rPr>
          <w:lang w:eastAsia="en-US"/>
        </w:rPr>
        <w:t xml:space="preserve"> </w:t>
      </w:r>
      <w:r w:rsidR="00B60EF6">
        <w:rPr>
          <w:lang w:eastAsia="en-US"/>
        </w:rPr>
        <w:t>zorgverleners</w:t>
      </w:r>
      <w:r w:rsidR="00125FD5">
        <w:rPr>
          <w:lang w:eastAsia="en-US"/>
        </w:rPr>
        <w:t>, scholen</w:t>
      </w:r>
      <w:r w:rsidR="003B45D5">
        <w:rPr>
          <w:lang w:eastAsia="en-US"/>
        </w:rPr>
        <w:t xml:space="preserve"> …)</w:t>
      </w:r>
      <w:r w:rsidR="00F72A6E">
        <w:rPr>
          <w:lang w:eastAsia="en-US"/>
        </w:rPr>
        <w:t xml:space="preserve">. Combineer zo lokale kennis met wetenschappelijke gegevens om je beleid vorm te geven. </w:t>
      </w:r>
    </w:p>
    <w:p w14:paraId="16510043" w14:textId="6F237F23" w:rsidR="00125FD5" w:rsidRDefault="00B61DD9" w:rsidP="005241C8">
      <w:pPr>
        <w:ind w:left="720"/>
        <w:rPr>
          <w:lang w:eastAsia="en-US"/>
        </w:rPr>
      </w:pPr>
      <w:r>
        <w:rPr>
          <w:lang w:eastAsia="en-US"/>
        </w:rPr>
        <w:t xml:space="preserve">Het delen van de kaarten met lokale gemeenschappen kan </w:t>
      </w:r>
      <w:r w:rsidR="00F72A6E">
        <w:rPr>
          <w:lang w:eastAsia="en-US"/>
        </w:rPr>
        <w:t xml:space="preserve">ook </w:t>
      </w:r>
      <w:r>
        <w:rPr>
          <w:lang w:eastAsia="en-US"/>
        </w:rPr>
        <w:t xml:space="preserve">bijdragen aan bewustwording en betrokkenheid bij het ontwikkelen van oplossingen. </w:t>
      </w:r>
    </w:p>
    <w:p w14:paraId="1645599B" w14:textId="43447BF2" w:rsidR="00D9390D" w:rsidRDefault="00D9390D" w:rsidP="00B61DD9">
      <w:pPr>
        <w:rPr>
          <w:lang w:eastAsia="en-US"/>
        </w:rPr>
      </w:pPr>
    </w:p>
    <w:p w14:paraId="69CB9FFE" w14:textId="7551F64E" w:rsidR="00B61DD9" w:rsidRPr="005241C8" w:rsidRDefault="005A5697" w:rsidP="00514660">
      <w:pPr>
        <w:pStyle w:val="Lijstalinea"/>
        <w:numPr>
          <w:ilvl w:val="0"/>
          <w:numId w:val="47"/>
        </w:numPr>
        <w:rPr>
          <w:b/>
        </w:rPr>
      </w:pPr>
      <w:r w:rsidRPr="005241C8">
        <w:rPr>
          <w:b/>
        </w:rPr>
        <w:t xml:space="preserve">Integreer in je beleid rond </w:t>
      </w:r>
      <w:r w:rsidRPr="005241C8">
        <w:rPr>
          <w:b/>
          <w:bCs/>
        </w:rPr>
        <w:t>k</w:t>
      </w:r>
      <w:r w:rsidR="00B61DD9" w:rsidRPr="005241C8">
        <w:rPr>
          <w:b/>
          <w:bCs/>
        </w:rPr>
        <w:t>limaatadaptatie</w:t>
      </w:r>
    </w:p>
    <w:p w14:paraId="322266A7" w14:textId="66CA1005" w:rsidR="00D9390D" w:rsidRDefault="00767AEE" w:rsidP="005241C8">
      <w:pPr>
        <w:ind w:left="720"/>
        <w:rPr>
          <w:lang w:eastAsia="en-US"/>
        </w:rPr>
      </w:pPr>
      <w:r>
        <w:rPr>
          <w:lang w:eastAsia="en-US"/>
        </w:rPr>
        <w:t xml:space="preserve">Integreer de kwetsbaarheidskaarten en de inzichten </w:t>
      </w:r>
      <w:r w:rsidR="00FC0FBD">
        <w:rPr>
          <w:lang w:eastAsia="en-US"/>
        </w:rPr>
        <w:t>vanuit d</w:t>
      </w:r>
      <w:r w:rsidR="00974F23">
        <w:rPr>
          <w:lang w:eastAsia="en-US"/>
        </w:rPr>
        <w:t>e onderliggende kwetsbaarheidsindicatoren</w:t>
      </w:r>
      <w:r w:rsidR="00B61DD9">
        <w:rPr>
          <w:lang w:eastAsia="en-US"/>
        </w:rPr>
        <w:t xml:space="preserve"> in </w:t>
      </w:r>
      <w:r w:rsidR="00FC0FBD">
        <w:rPr>
          <w:lang w:eastAsia="en-US"/>
        </w:rPr>
        <w:t xml:space="preserve">je </w:t>
      </w:r>
      <w:r w:rsidR="00B61DD9">
        <w:rPr>
          <w:lang w:eastAsia="en-US"/>
        </w:rPr>
        <w:t xml:space="preserve">bredere klimaatadaptatieplan om </w:t>
      </w:r>
      <w:r w:rsidR="00974F23">
        <w:rPr>
          <w:lang w:eastAsia="en-US"/>
        </w:rPr>
        <w:t>je gemeente</w:t>
      </w:r>
      <w:r w:rsidR="00B61DD9">
        <w:rPr>
          <w:lang w:eastAsia="en-US"/>
        </w:rPr>
        <w:t xml:space="preserve"> voor te bereiden op de gevolgen van klimaatverandering, waaronder toenemende hitte.</w:t>
      </w:r>
    </w:p>
    <w:p w14:paraId="4A0F68C3" w14:textId="21652813" w:rsidR="0002523B" w:rsidRDefault="00887DFA" w:rsidP="00887DFA">
      <w:pPr>
        <w:pStyle w:val="Kop1"/>
      </w:pPr>
      <w:bookmarkStart w:id="14" w:name="_Toc152310185"/>
      <w:r>
        <w:t>Nood aan ondersteuning?</w:t>
      </w:r>
      <w:bookmarkEnd w:id="14"/>
    </w:p>
    <w:p w14:paraId="7E5AF4F3" w14:textId="07CAD1DA" w:rsidR="00887DFA" w:rsidRPr="00887DFA" w:rsidRDefault="000429D9" w:rsidP="00887DFA">
      <w:pPr>
        <w:rPr>
          <w:lang w:eastAsia="en-US"/>
        </w:rPr>
      </w:pPr>
      <w:r>
        <w:rPr>
          <w:lang w:eastAsia="en-US"/>
        </w:rPr>
        <w:t xml:space="preserve">Zit je nog met vragen over de hittekwetsbaarheidskaarten? </w:t>
      </w:r>
      <w:r w:rsidR="00FC715B">
        <w:rPr>
          <w:lang w:eastAsia="en-US"/>
        </w:rPr>
        <w:t xml:space="preserve">Heb je wat koudwatervrees om hiermee aan de slag te gaan? </w:t>
      </w:r>
      <w:r w:rsidR="00B069C2">
        <w:rPr>
          <w:lang w:eastAsia="en-US"/>
        </w:rPr>
        <w:t xml:space="preserve">Weet je niet zeker hoe je deze kaarten en indicatoren moet interpreteren? </w:t>
      </w:r>
      <w:r w:rsidR="0041285A">
        <w:rPr>
          <w:lang w:eastAsia="en-US"/>
        </w:rPr>
        <w:t>Je kan terecht bij d</w:t>
      </w:r>
      <w:r w:rsidR="00B069C2">
        <w:rPr>
          <w:lang w:eastAsia="en-US"/>
        </w:rPr>
        <w:t>e medisch milieukundige</w:t>
      </w:r>
      <w:r w:rsidR="00AE7404">
        <w:rPr>
          <w:lang w:eastAsia="en-US"/>
        </w:rPr>
        <w:t>n</w:t>
      </w:r>
      <w:r w:rsidR="00B069C2">
        <w:rPr>
          <w:lang w:eastAsia="en-US"/>
        </w:rPr>
        <w:t xml:space="preserve"> van </w:t>
      </w:r>
      <w:r w:rsidR="00AE7404">
        <w:rPr>
          <w:lang w:eastAsia="en-US"/>
        </w:rPr>
        <w:t>Gezondheidsmakers</w:t>
      </w:r>
      <w:r w:rsidR="0041285A">
        <w:rPr>
          <w:lang w:eastAsia="en-US"/>
        </w:rPr>
        <w:t xml:space="preserve"> voor ondersteuning.</w:t>
      </w:r>
      <w:r w:rsidR="00CE4F0E">
        <w:rPr>
          <w:lang w:eastAsia="en-US"/>
        </w:rPr>
        <w:t xml:space="preserve"> </w:t>
      </w:r>
      <w:hyperlink r:id="rId25" w:history="1">
        <w:r w:rsidR="00837F17" w:rsidRPr="00837F17">
          <w:rPr>
            <w:rStyle w:val="Hyperlink"/>
            <w:lang w:eastAsia="en-US"/>
          </w:rPr>
          <w:t>Hier</w:t>
        </w:r>
      </w:hyperlink>
      <w:r w:rsidR="00837F17">
        <w:rPr>
          <w:lang w:eastAsia="en-US"/>
        </w:rPr>
        <w:t xml:space="preserve"> vind je hun contactgegevens.</w:t>
      </w:r>
    </w:p>
    <w:sectPr w:rsidR="00887DFA" w:rsidRPr="00887DFA" w:rsidSect="0051055C">
      <w:headerReference w:type="default" r:id="rId26"/>
      <w:footerReference w:type="default" r:id="rId27"/>
      <w:type w:val="continuous"/>
      <w:pgSz w:w="11906" w:h="16838" w:code="9"/>
      <w:pgMar w:top="1418" w:right="851" w:bottom="1701" w:left="1134" w:header="851"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BB3C4" w14:textId="77777777" w:rsidR="003D6780" w:rsidRDefault="003D6780" w:rsidP="00F71249">
      <w:pPr>
        <w:spacing w:line="240" w:lineRule="auto"/>
      </w:pPr>
      <w:r>
        <w:separator/>
      </w:r>
    </w:p>
  </w:endnote>
  <w:endnote w:type="continuationSeparator" w:id="0">
    <w:p w14:paraId="6DCF8403" w14:textId="77777777" w:rsidR="003D6780" w:rsidRDefault="003D6780" w:rsidP="00F71249">
      <w:pPr>
        <w:spacing w:line="240" w:lineRule="auto"/>
      </w:pPr>
      <w:r>
        <w:continuationSeparator/>
      </w:r>
    </w:p>
  </w:endnote>
  <w:endnote w:type="continuationNotice" w:id="1">
    <w:p w14:paraId="51D7CEF6" w14:textId="77777777" w:rsidR="003D6780" w:rsidRDefault="003D67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59847" w14:textId="77777777" w:rsidR="00A37C8B" w:rsidRPr="00A25BDF" w:rsidRDefault="005C60A3" w:rsidP="00CE12F3">
    <w:pPr>
      <w:pStyle w:val="paginering"/>
      <w:rPr>
        <w:szCs w:val="16"/>
      </w:rPr>
    </w:pPr>
    <w:r w:rsidRPr="00A25BDF">
      <w:rPr>
        <w:rFonts w:eastAsia="Calibri" w:cs="Calibri"/>
        <w:color w:val="1C1A15"/>
        <w:sz w:val="16"/>
        <w:szCs w:val="16"/>
        <w:lang w:eastAsia="en-US"/>
      </w:rPr>
      <w:drawing>
        <wp:anchor distT="0" distB="0" distL="114300" distR="114300" simplePos="0" relativeHeight="251658243" behindDoc="0" locked="0" layoutInCell="1" allowOverlap="1" wp14:anchorId="75EA7044" wp14:editId="3DE1D1B2">
          <wp:simplePos x="0" y="0"/>
          <wp:positionH relativeFrom="page">
            <wp:posOffset>720090</wp:posOffset>
          </wp:positionH>
          <wp:positionV relativeFrom="page">
            <wp:posOffset>9721215</wp:posOffset>
          </wp:positionV>
          <wp:extent cx="1274400" cy="540000"/>
          <wp:effectExtent l="0" t="0" r="2540" b="0"/>
          <wp:wrapNone/>
          <wp:docPr id="25" name="Afbeelding 25"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r w:rsidR="00A37C8B" w:rsidRPr="00A25BDF">
      <w:rPr>
        <w:szCs w:val="16"/>
      </w:rPr>
      <w:t xml:space="preserve">pagina </w:t>
    </w:r>
    <w:r w:rsidR="00A37C8B" w:rsidRPr="00A25BDF">
      <w:rPr>
        <w:szCs w:val="16"/>
      </w:rPr>
      <w:fldChar w:fldCharType="begin"/>
    </w:r>
    <w:r w:rsidR="00A37C8B" w:rsidRPr="00A25BDF">
      <w:rPr>
        <w:szCs w:val="16"/>
      </w:rPr>
      <w:instrText xml:space="preserve"> PAGE  \* Arabic  \* MERGEFORMAT </w:instrText>
    </w:r>
    <w:r w:rsidR="00A37C8B" w:rsidRPr="00A25BDF">
      <w:rPr>
        <w:szCs w:val="16"/>
      </w:rPr>
      <w:fldChar w:fldCharType="separate"/>
    </w:r>
    <w:r w:rsidR="00A37C8B" w:rsidRPr="00A25BDF">
      <w:rPr>
        <w:szCs w:val="16"/>
      </w:rPr>
      <w:t>1</w:t>
    </w:r>
    <w:r w:rsidR="00A37C8B" w:rsidRPr="00A25BDF">
      <w:rPr>
        <w:szCs w:val="16"/>
      </w:rPr>
      <w:fldChar w:fldCharType="end"/>
    </w:r>
    <w:r w:rsidR="00A37C8B" w:rsidRPr="00A25BDF">
      <w:rPr>
        <w:szCs w:val="16"/>
      </w:rPr>
      <w:t xml:space="preserve"> van </w:t>
    </w:r>
    <w:r w:rsidR="00A37C8B" w:rsidRPr="00A25BDF">
      <w:rPr>
        <w:szCs w:val="16"/>
      </w:rPr>
      <w:fldChar w:fldCharType="begin"/>
    </w:r>
    <w:r w:rsidR="00A37C8B" w:rsidRPr="00A25BDF">
      <w:rPr>
        <w:szCs w:val="16"/>
      </w:rPr>
      <w:instrText xml:space="preserve"> NUMPAGES  \* Arabic  \* MERGEFORMAT </w:instrText>
    </w:r>
    <w:r w:rsidR="00A37C8B" w:rsidRPr="00A25BDF">
      <w:rPr>
        <w:szCs w:val="16"/>
      </w:rPr>
      <w:fldChar w:fldCharType="separate"/>
    </w:r>
    <w:r w:rsidR="00A37C8B" w:rsidRPr="00A25BDF">
      <w:rPr>
        <w:szCs w:val="16"/>
      </w:rPr>
      <w:t>1</w:t>
    </w:r>
    <w:r w:rsidR="00A37C8B" w:rsidRPr="00A25BDF">
      <w:rP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5D9E3" w14:textId="66EFDAAC" w:rsidR="00CE12F3" w:rsidRDefault="00801D7A" w:rsidP="00A25BDF">
    <w:pPr>
      <w:pStyle w:val="paginering"/>
      <w:tabs>
        <w:tab w:val="right" w:pos="9921"/>
      </w:tabs>
      <w:ind w:left="284" w:firstLine="1"/>
      <w:jc w:val="left"/>
    </w:pPr>
    <w:r>
      <w:rPr>
        <w:rFonts w:asciiTheme="minorHAnsi" w:hAnsiTheme="minorHAnsi" w:cstheme="minorHAnsi"/>
      </w:rPr>
      <mc:AlternateContent>
        <mc:Choice Requires="wps">
          <w:drawing>
            <wp:anchor distT="0" distB="0" distL="114300" distR="114300" simplePos="0" relativeHeight="251658240" behindDoc="0" locked="0" layoutInCell="1" allowOverlap="0" wp14:anchorId="250046F9" wp14:editId="25D4E7B9">
              <wp:simplePos x="0" y="0"/>
              <wp:positionH relativeFrom="rightMargin">
                <wp:posOffset>-893445</wp:posOffset>
              </wp:positionH>
              <wp:positionV relativeFrom="page">
                <wp:posOffset>9898380</wp:posOffset>
              </wp:positionV>
              <wp:extent cx="937895" cy="167640"/>
              <wp:effectExtent l="0" t="0" r="0" b="3810"/>
              <wp:wrapThrough wrapText="bothSides">
                <wp:wrapPolygon edited="0">
                  <wp:start x="0" y="0"/>
                  <wp:lineTo x="0" y="19636"/>
                  <wp:lineTo x="21059" y="19636"/>
                  <wp:lineTo x="21059" y="0"/>
                  <wp:lineTo x="0" y="0"/>
                </wp:wrapPolygon>
              </wp:wrapThrough>
              <wp:docPr id="1" name="Tekstvak 1"/>
              <wp:cNvGraphicFramePr/>
              <a:graphic xmlns:a="http://schemas.openxmlformats.org/drawingml/2006/main">
                <a:graphicData uri="http://schemas.microsoft.com/office/word/2010/wordprocessingShape">
                  <wps:wsp>
                    <wps:cNvSpPr txBox="1"/>
                    <wps:spPr>
                      <a:xfrm>
                        <a:off x="0" y="0"/>
                        <a:ext cx="937895" cy="167640"/>
                      </a:xfrm>
                      <a:prstGeom prst="rect">
                        <a:avLst/>
                      </a:prstGeom>
                      <a:solidFill>
                        <a:schemeClr val="lt1"/>
                      </a:solidFill>
                      <a:ln w="6350">
                        <a:noFill/>
                      </a:ln>
                    </wps:spPr>
                    <wps:txbx>
                      <w:txbxContent>
                        <w:p w14:paraId="139FC174" w14:textId="5BE14461" w:rsidR="00A25BDF" w:rsidRPr="00F24892" w:rsidRDefault="00A25BDF" w:rsidP="004B575F">
                          <w:pPr>
                            <w:spacing w:line="240" w:lineRule="auto"/>
                            <w:jc w:val="right"/>
                            <w:rPr>
                              <w:sz w:val="18"/>
                              <w:szCs w:val="18"/>
                            </w:rPr>
                          </w:pPr>
                          <w:r w:rsidRPr="00F24892">
                            <w:rPr>
                              <w:sz w:val="18"/>
                              <w:szCs w:val="18"/>
                            </w:rPr>
                            <w:t xml:space="preserve">Pagina </w:t>
                          </w:r>
                          <w:r w:rsidRPr="00F24892">
                            <w:rPr>
                              <w:sz w:val="18"/>
                              <w:szCs w:val="18"/>
                            </w:rPr>
                            <w:fldChar w:fldCharType="begin"/>
                          </w:r>
                          <w:r w:rsidRPr="00F24892">
                            <w:rPr>
                              <w:sz w:val="18"/>
                              <w:szCs w:val="18"/>
                            </w:rPr>
                            <w:instrText xml:space="preserve"> PAGE   \* MERGEFORMAT </w:instrText>
                          </w:r>
                          <w:r w:rsidRPr="00F24892">
                            <w:rPr>
                              <w:sz w:val="18"/>
                              <w:szCs w:val="18"/>
                            </w:rPr>
                            <w:fldChar w:fldCharType="separate"/>
                          </w:r>
                          <w:r w:rsidRPr="00F24892">
                            <w:rPr>
                              <w:noProof/>
                              <w:sz w:val="18"/>
                              <w:szCs w:val="18"/>
                            </w:rPr>
                            <w:t>3</w:t>
                          </w:r>
                          <w:r w:rsidRPr="00F24892">
                            <w:rPr>
                              <w:sz w:val="18"/>
                              <w:szCs w:val="18"/>
                            </w:rPr>
                            <w:fldChar w:fldCharType="end"/>
                          </w:r>
                          <w:r w:rsidRPr="00F24892">
                            <w:rPr>
                              <w:sz w:val="18"/>
                              <w:szCs w:val="18"/>
                            </w:rPr>
                            <w:t xml:space="preserve"> </w:t>
                          </w:r>
                          <w:r w:rsidR="00801D7A">
                            <w:rPr>
                              <w:sz w:val="18"/>
                              <w:szCs w:val="18"/>
                            </w:rPr>
                            <w:t>van</w:t>
                          </w:r>
                          <w:r w:rsidRPr="00F24892">
                            <w:rPr>
                              <w:sz w:val="18"/>
                              <w:szCs w:val="18"/>
                            </w:rPr>
                            <w:t xml:space="preserve"> </w:t>
                          </w:r>
                          <w:r w:rsidRPr="00F24892">
                            <w:rPr>
                              <w:sz w:val="18"/>
                              <w:szCs w:val="18"/>
                            </w:rPr>
                            <w:fldChar w:fldCharType="begin"/>
                          </w:r>
                          <w:r w:rsidRPr="00F24892">
                            <w:rPr>
                              <w:sz w:val="18"/>
                              <w:szCs w:val="18"/>
                            </w:rPr>
                            <w:instrText xml:space="preserve"> NUMPAGES   \* MERGEFORMAT </w:instrText>
                          </w:r>
                          <w:r w:rsidRPr="00F24892">
                            <w:rPr>
                              <w:sz w:val="18"/>
                              <w:szCs w:val="18"/>
                            </w:rPr>
                            <w:fldChar w:fldCharType="separate"/>
                          </w:r>
                          <w:r w:rsidRPr="00F24892">
                            <w:rPr>
                              <w:noProof/>
                              <w:sz w:val="18"/>
                              <w:szCs w:val="18"/>
                            </w:rPr>
                            <w:t>3</w:t>
                          </w:r>
                          <w:r w:rsidRPr="00F24892">
                            <w:rPr>
                              <w:sz w:val="18"/>
                              <w:szCs w:val="1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0046F9" id="_x0000_t202" coordsize="21600,21600" o:spt="202" path="m,l,21600r21600,l21600,xe">
              <v:stroke joinstyle="miter"/>
              <v:path gradientshapeok="t" o:connecttype="rect"/>
            </v:shapetype>
            <v:shape id="Tekstvak 1" o:spid="_x0000_s1026" type="#_x0000_t202" style="position:absolute;left:0;text-align:left;margin-left:-70.35pt;margin-top:779.4pt;width:73.85pt;height:13.2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" o:allowoverlap="f" fillcolor="white [3201]" stroked="f" strokeweight=".5pt">
              <v:textbox inset="0,0,0,0">
                <w:txbxContent>
                  <w:p w14:paraId="139FC174" w14:textId="5BE14461" w:rsidR="00A25BDF" w:rsidRPr="00F24892" w:rsidRDefault="00A25BDF" w:rsidP="004B575F">
                    <w:pPr>
                      <w:spacing w:line="240" w:lineRule="auto"/>
                      <w:jc w:val="right"/>
                      <w:rPr>
                        <w:sz w:val="18"/>
                        <w:szCs w:val="18"/>
                      </w:rPr>
                    </w:pPr>
                    <w:r w:rsidRPr="00F24892">
                      <w:rPr>
                        <w:sz w:val="18"/>
                        <w:szCs w:val="18"/>
                      </w:rPr>
                      <w:t xml:space="preserve">Pagina </w:t>
                    </w:r>
                    <w:r w:rsidRPr="00F24892">
                      <w:rPr>
                        <w:sz w:val="18"/>
                        <w:szCs w:val="18"/>
                      </w:rPr>
                      <w:fldChar w:fldCharType="begin"/>
                    </w:r>
                    <w:r w:rsidRPr="00F24892">
                      <w:rPr>
                        <w:sz w:val="18"/>
                        <w:szCs w:val="18"/>
                      </w:rPr>
                      <w:instrText xml:space="preserve"> PAGE   \* MERGEFORMAT </w:instrText>
                    </w:r>
                    <w:r w:rsidRPr="00F24892">
                      <w:rPr>
                        <w:sz w:val="18"/>
                        <w:szCs w:val="18"/>
                      </w:rPr>
                      <w:fldChar w:fldCharType="separate"/>
                    </w:r>
                    <w:r w:rsidRPr="00F24892">
                      <w:rPr>
                        <w:noProof/>
                        <w:sz w:val="18"/>
                        <w:szCs w:val="18"/>
                      </w:rPr>
                      <w:t>3</w:t>
                    </w:r>
                    <w:r w:rsidRPr="00F24892">
                      <w:rPr>
                        <w:sz w:val="18"/>
                        <w:szCs w:val="18"/>
                      </w:rPr>
                      <w:fldChar w:fldCharType="end"/>
                    </w:r>
                    <w:r w:rsidRPr="00F24892">
                      <w:rPr>
                        <w:sz w:val="18"/>
                        <w:szCs w:val="18"/>
                      </w:rPr>
                      <w:t xml:space="preserve"> </w:t>
                    </w:r>
                    <w:r w:rsidR="00801D7A">
                      <w:rPr>
                        <w:sz w:val="18"/>
                        <w:szCs w:val="18"/>
                      </w:rPr>
                      <w:t>van</w:t>
                    </w:r>
                    <w:r w:rsidRPr="00F24892">
                      <w:rPr>
                        <w:sz w:val="18"/>
                        <w:szCs w:val="18"/>
                      </w:rPr>
                      <w:t xml:space="preserve"> </w:t>
                    </w:r>
                    <w:r w:rsidRPr="00F24892">
                      <w:rPr>
                        <w:sz w:val="18"/>
                        <w:szCs w:val="18"/>
                      </w:rPr>
                      <w:fldChar w:fldCharType="begin"/>
                    </w:r>
                    <w:r w:rsidRPr="00F24892">
                      <w:rPr>
                        <w:sz w:val="18"/>
                        <w:szCs w:val="18"/>
                      </w:rPr>
                      <w:instrText xml:space="preserve"> NUMPAGES   \* MERGEFORMAT </w:instrText>
                    </w:r>
                    <w:r w:rsidRPr="00F24892">
                      <w:rPr>
                        <w:sz w:val="18"/>
                        <w:szCs w:val="18"/>
                      </w:rPr>
                      <w:fldChar w:fldCharType="separate"/>
                    </w:r>
                    <w:r w:rsidRPr="00F24892">
                      <w:rPr>
                        <w:noProof/>
                        <w:sz w:val="18"/>
                        <w:szCs w:val="18"/>
                      </w:rPr>
                      <w:t>3</w:t>
                    </w:r>
                    <w:r w:rsidRPr="00F24892">
                      <w:rPr>
                        <w:sz w:val="18"/>
                        <w:szCs w:val="18"/>
                      </w:rPr>
                      <w:fldChar w:fldCharType="end"/>
                    </w:r>
                  </w:p>
                </w:txbxContent>
              </v:textbox>
              <w10:wrap type="through" anchorx="margin" anchory="page"/>
            </v:shape>
          </w:pict>
        </mc:Fallback>
      </mc:AlternateContent>
    </w:r>
    <w:r w:rsidR="00A25BDF">
      <w:rPr>
        <w:rFonts w:asciiTheme="minorHAnsi" w:hAnsiTheme="minorHAnsi" w:cstheme="minorHAnsi"/>
      </w:rPr>
      <mc:AlternateContent>
        <mc:Choice Requires="wps">
          <w:drawing>
            <wp:anchor distT="0" distB="0" distL="114300" distR="114300" simplePos="0" relativeHeight="251658241" behindDoc="0" locked="0" layoutInCell="1" allowOverlap="1" wp14:anchorId="1B367035" wp14:editId="3FC1EF28">
              <wp:simplePos x="0" y="0"/>
              <wp:positionH relativeFrom="page">
                <wp:posOffset>2286000</wp:posOffset>
              </wp:positionH>
              <wp:positionV relativeFrom="page">
                <wp:posOffset>9901555</wp:posOffset>
              </wp:positionV>
              <wp:extent cx="3952800" cy="176400"/>
              <wp:effectExtent l="0" t="0" r="10160" b="12700"/>
              <wp:wrapNone/>
              <wp:docPr id="6" name="Tekstvak 6"/>
              <wp:cNvGraphicFramePr/>
              <a:graphic xmlns:a="http://schemas.openxmlformats.org/drawingml/2006/main">
                <a:graphicData uri="http://schemas.microsoft.com/office/word/2010/wordprocessingShape">
                  <wps:wsp>
                    <wps:cNvSpPr txBox="1"/>
                    <wps:spPr>
                      <a:xfrm>
                        <a:off x="0" y="0"/>
                        <a:ext cx="3952800" cy="176400"/>
                      </a:xfrm>
                      <a:prstGeom prst="rect">
                        <a:avLst/>
                      </a:prstGeom>
                      <a:noFill/>
                      <a:ln w="6350">
                        <a:noFill/>
                      </a:ln>
                    </wps:spPr>
                    <wps:txbx>
                      <w:txbxContent>
                        <w:sdt>
                          <w:sdtPr>
                            <w:rPr>
                              <w:sz w:val="18"/>
                              <w:szCs w:val="18"/>
                            </w:rPr>
                            <w:alias w:val="Titel"/>
                            <w:tag w:val=""/>
                            <w:id w:val="-1136488594"/>
                            <w:placeholder>
                              <w:docPart w:val="0CFD47B388AC40D39749FAFAABE5339F"/>
                            </w:placeholder>
                            <w:dataBinding w:prefixMappings="xmlns:ns0='http://purl.org/dc/elements/1.1/' xmlns:ns1='http://schemas.openxmlformats.org/package/2006/metadata/core-properties' " w:xpath="/ns1:coreProperties[1]/ns0:title[1]" w:storeItemID="{6C3C8BC8-F283-45AE-878A-BAB7291924A1}"/>
                            <w:text/>
                          </w:sdtPr>
                          <w:sdtContent>
                            <w:p w14:paraId="3871190C" w14:textId="56905C1A" w:rsidR="00A25BDF" w:rsidRPr="0000138C" w:rsidRDefault="00275A2D" w:rsidP="004B575F">
                              <w:pPr>
                                <w:spacing w:line="240" w:lineRule="auto"/>
                                <w:jc w:val="center"/>
                                <w:rPr>
                                  <w:sz w:val="18"/>
                                  <w:szCs w:val="18"/>
                                </w:rPr>
                              </w:pPr>
                              <w:r>
                                <w:rPr>
                                  <w:sz w:val="18"/>
                                  <w:szCs w:val="18"/>
                                </w:rPr>
                                <w:t>Handleiding hittekwetsbaarheidstool</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B367035" id="Tekstvak 6" o:spid="_x0000_s1027" type="#_x0000_t202" style="position:absolute;left:0;text-align:left;margin-left:180pt;margin-top:779.65pt;width:311.25pt;height:13.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" filled="f" stroked="f" strokeweight=".5pt">
              <v:textbox style="mso-fit-shape-to-text:t" inset="0,0,0,0">
                <w:txbxContent>
                  <w:sdt>
                    <w:sdtPr>
                      <w:rPr>
                        <w:sz w:val="18"/>
                        <w:szCs w:val="18"/>
                      </w:rPr>
                      <w:alias w:val="Titel"/>
                      <w:tag w:val=""/>
                      <w:id w:val="-1136488594"/>
                      <w:placeholder>
                        <w:docPart w:val="0CFD47B388AC40D39749FAFAABE5339F"/>
                      </w:placeholder>
                      <w:dataBinding w:prefixMappings="xmlns:ns0='http://purl.org/dc/elements/1.1/' xmlns:ns1='http://schemas.openxmlformats.org/package/2006/metadata/core-properties' " w:xpath="/ns1:coreProperties[1]/ns0:title[1]" w:storeItemID="{6C3C8BC8-F283-45AE-878A-BAB7291924A1}"/>
                      <w:text/>
                    </w:sdtPr>
                    <w:sdtContent>
                      <w:p w14:paraId="3871190C" w14:textId="56905C1A" w:rsidR="00A25BDF" w:rsidRPr="0000138C" w:rsidRDefault="00275A2D" w:rsidP="004B575F">
                        <w:pPr>
                          <w:spacing w:line="240" w:lineRule="auto"/>
                          <w:jc w:val="center"/>
                          <w:rPr>
                            <w:sz w:val="18"/>
                            <w:szCs w:val="18"/>
                          </w:rPr>
                        </w:pPr>
                        <w:r>
                          <w:rPr>
                            <w:sz w:val="18"/>
                            <w:szCs w:val="18"/>
                          </w:rPr>
                          <w:t>Handleiding hittekwetsbaarheidstool</w:t>
                        </w:r>
                      </w:p>
                    </w:sdtContent>
                  </w:sdt>
                </w:txbxContent>
              </v:textbox>
              <w10:wrap anchorx="page" anchory="page"/>
            </v:shape>
          </w:pict>
        </mc:Fallback>
      </mc:AlternateContent>
    </w:r>
    <w:r w:rsidR="0055188E" w:rsidRPr="00526644">
      <w:rPr>
        <w:rFonts w:asciiTheme="minorHAnsi" w:hAnsiTheme="minorHAnsi" w:cstheme="minorHAnsi"/>
      </w:rPr>
      <w:drawing>
        <wp:anchor distT="0" distB="0" distL="114300" distR="114300" simplePos="0" relativeHeight="251658244" behindDoc="0" locked="0" layoutInCell="1" allowOverlap="1" wp14:anchorId="653C7DC7" wp14:editId="5CB21F8C">
          <wp:simplePos x="0" y="0"/>
          <wp:positionH relativeFrom="page">
            <wp:posOffset>720090</wp:posOffset>
          </wp:positionH>
          <wp:positionV relativeFrom="page">
            <wp:posOffset>9721215</wp:posOffset>
          </wp:positionV>
          <wp:extent cx="1274400" cy="540000"/>
          <wp:effectExtent l="0" t="0" r="2540" b="0"/>
          <wp:wrapNone/>
          <wp:docPr id="9" name="Afbeelding 9"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1A5C6" w14:textId="77777777" w:rsidR="003D6780" w:rsidRDefault="003D6780" w:rsidP="00F71249">
      <w:pPr>
        <w:spacing w:line="240" w:lineRule="auto"/>
      </w:pPr>
      <w:r>
        <w:separator/>
      </w:r>
    </w:p>
  </w:footnote>
  <w:footnote w:type="continuationSeparator" w:id="0">
    <w:p w14:paraId="52100385" w14:textId="77777777" w:rsidR="003D6780" w:rsidRDefault="003D6780" w:rsidP="00F71249">
      <w:pPr>
        <w:spacing w:line="240" w:lineRule="auto"/>
      </w:pPr>
      <w:r>
        <w:continuationSeparator/>
      </w:r>
    </w:p>
  </w:footnote>
  <w:footnote w:type="continuationNotice" w:id="1">
    <w:p w14:paraId="53074119" w14:textId="77777777" w:rsidR="003D6780" w:rsidRDefault="003D6780">
      <w:pPr>
        <w:spacing w:line="240" w:lineRule="auto"/>
      </w:pPr>
    </w:p>
  </w:footnote>
  <w:footnote w:id="2">
    <w:p w14:paraId="0CB9F963" w14:textId="4C9B1545" w:rsidR="003822EC" w:rsidRPr="003822EC" w:rsidRDefault="003822EC">
      <w:pPr>
        <w:pStyle w:val="Voetnoottekst"/>
        <w:rPr>
          <w:lang w:val="nl-NL"/>
        </w:rPr>
      </w:pPr>
      <w:r>
        <w:rPr>
          <w:rStyle w:val="Voetnootmarkering"/>
        </w:rPr>
        <w:footnoteRef/>
      </w:r>
      <w:r>
        <w:t xml:space="preserve"> </w:t>
      </w:r>
      <w:r>
        <w:rPr>
          <w:lang w:val="nl-NL"/>
        </w:rPr>
        <w:t>Let op:</w:t>
      </w:r>
      <w:r w:rsidR="00634AFE">
        <w:rPr>
          <w:lang w:val="nl-NL"/>
        </w:rPr>
        <w:t xml:space="preserve"> </w:t>
      </w:r>
      <w:r w:rsidR="00746648">
        <w:rPr>
          <w:lang w:val="nl-NL"/>
        </w:rPr>
        <w:t xml:space="preserve">Sinds 9 maart 2026 werden de statistische sectoren </w:t>
      </w:r>
      <w:r w:rsidR="007C585B">
        <w:rPr>
          <w:lang w:val="nl-NL"/>
        </w:rPr>
        <w:t>in Vlaanderen aangepast (</w:t>
      </w:r>
      <w:hyperlink r:id="rId1" w:history="1">
        <w:r w:rsidR="008D425D" w:rsidRPr="008D425D">
          <w:rPr>
            <w:rStyle w:val="Hyperlink"/>
          </w:rPr>
          <w:t>Nieuwsbrief maart 2026 - Nieuwe statistische sectoren en wijken</w:t>
        </w:r>
      </w:hyperlink>
      <w:r w:rsidR="008D425D">
        <w:rPr>
          <w:lang w:val="nl-NL"/>
        </w:rPr>
        <w:t xml:space="preserve">). De statistische sectoren </w:t>
      </w:r>
      <w:r w:rsidR="00997ED6">
        <w:rPr>
          <w:lang w:val="nl-NL"/>
        </w:rPr>
        <w:t xml:space="preserve">die </w:t>
      </w:r>
      <w:r w:rsidR="008D425D">
        <w:rPr>
          <w:lang w:val="nl-NL"/>
        </w:rPr>
        <w:t xml:space="preserve">gebruikt </w:t>
      </w:r>
      <w:r w:rsidR="00997ED6">
        <w:rPr>
          <w:lang w:val="nl-NL"/>
        </w:rPr>
        <w:t xml:space="preserve">worden </w:t>
      </w:r>
      <w:r w:rsidR="008D425D">
        <w:rPr>
          <w:lang w:val="nl-NL"/>
        </w:rPr>
        <w:t xml:space="preserve">in de hittekwetsbaarheidskaart </w:t>
      </w:r>
      <w:r w:rsidR="00997ED6">
        <w:rPr>
          <w:lang w:val="nl-NL"/>
        </w:rPr>
        <w:t xml:space="preserve">dateren nog van voor deze aanpassing. Op dit ogenblik zijn niet alle </w:t>
      </w:r>
      <w:r w:rsidR="0069651E">
        <w:rPr>
          <w:lang w:val="nl-NL"/>
        </w:rPr>
        <w:t>individuele indicatoren uit de hittekwetsbaarheidskaart</w:t>
      </w:r>
      <w:r w:rsidR="00BE161A">
        <w:rPr>
          <w:lang w:val="nl-NL"/>
        </w:rPr>
        <w:t xml:space="preserve"> beschikbaar voor de nieuwe statistische sectoren waardoor deze kaart nog niet kan aangepast worden aan de nieuwe indeling.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147E" w14:textId="77777777" w:rsidR="00A37C8B" w:rsidRPr="00CE12F3" w:rsidRDefault="00A37C8B" w:rsidP="00CE12F3">
    <w:pPr>
      <w:tabs>
        <w:tab w:val="left" w:pos="5430"/>
      </w:tabs>
      <w:rPr>
        <w:sz w:val="20"/>
      </w:rPr>
    </w:pPr>
    <w:r w:rsidRPr="00CE12F3">
      <w:rPr>
        <w:noProof/>
        <w:sz w:val="20"/>
      </w:rPr>
      <w:drawing>
        <wp:anchor distT="0" distB="0" distL="114300" distR="114300" simplePos="0" relativeHeight="251658242" behindDoc="0" locked="0" layoutInCell="1" allowOverlap="1" wp14:anchorId="60911091" wp14:editId="38357586">
          <wp:simplePos x="0" y="0"/>
          <wp:positionH relativeFrom="page">
            <wp:posOffset>720090</wp:posOffset>
          </wp:positionH>
          <wp:positionV relativeFrom="page">
            <wp:posOffset>540385</wp:posOffset>
          </wp:positionV>
          <wp:extent cx="1547040" cy="396000"/>
          <wp:effectExtent l="0" t="0" r="0" b="4445"/>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7040" cy="39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B93A" w14:textId="77777777" w:rsidR="0051055C" w:rsidRPr="0051055C" w:rsidRDefault="0051055C" w:rsidP="00A321FF">
    <w:pPr>
      <w:pStyle w:val="Koptekst"/>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78017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BC3B93"/>
    <w:multiLevelType w:val="hybridMultilevel"/>
    <w:tmpl w:val="8BD638B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2B03BD9"/>
    <w:multiLevelType w:val="hybridMultilevel"/>
    <w:tmpl w:val="1F6A868C"/>
    <w:lvl w:ilvl="0" w:tplc="6E6CA414">
      <w:start w:val="5"/>
      <w:numFmt w:val="bullet"/>
      <w:lvlText w:val=""/>
      <w:lvlJc w:val="left"/>
      <w:pPr>
        <w:ind w:left="720" w:hanging="360"/>
      </w:pPr>
      <w:rPr>
        <w:rFonts w:ascii="Wingdings" w:eastAsia="Times"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2F11328"/>
    <w:multiLevelType w:val="hybridMultilevel"/>
    <w:tmpl w:val="99A84DF6"/>
    <w:lvl w:ilvl="0" w:tplc="3A3C7488">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4ED16F0"/>
    <w:multiLevelType w:val="multilevel"/>
    <w:tmpl w:val="59E654C8"/>
    <w:lvl w:ilvl="0">
      <w:start w:val="1"/>
      <w:numFmt w:val="decimal"/>
      <w:lvlText w:val="%1."/>
      <w:lvlJc w:val="left"/>
      <w:pPr>
        <w:ind w:left="357" w:hanging="357"/>
      </w:pPr>
      <w:rPr>
        <w:rFonts w:asciiTheme="minorHAnsi" w:eastAsiaTheme="minorHAnsi" w:hAnsiTheme="minorHAnsi" w:cstheme="minorBidi"/>
      </w:rPr>
    </w:lvl>
    <w:lvl w:ilvl="1">
      <w:start w:val="1"/>
      <w:numFmt w:val="decimal"/>
      <w:lvlText w:val="%1.%2."/>
      <w:lvlJc w:val="left"/>
      <w:pPr>
        <w:tabs>
          <w:tab w:val="num" w:pos="714"/>
        </w:tabs>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06C731BC"/>
    <w:multiLevelType w:val="multilevel"/>
    <w:tmpl w:val="FFFFFFFF"/>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B67B12"/>
    <w:multiLevelType w:val="hybridMultilevel"/>
    <w:tmpl w:val="3C52A3FE"/>
    <w:lvl w:ilvl="0" w:tplc="F336E454">
      <w:numFmt w:val="bullet"/>
      <w:pStyle w:val="Opsomming"/>
      <w:lvlText w:val="-"/>
      <w:lvlJc w:val="left"/>
      <w:pPr>
        <w:ind w:left="1215" w:hanging="855"/>
      </w:pPr>
      <w:rPr>
        <w:rFonts w:ascii="Calibri" w:eastAsia="Times"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F41603E"/>
    <w:multiLevelType w:val="multilevel"/>
    <w:tmpl w:val="99A61810"/>
    <w:lvl w:ilvl="0">
      <w:start w:val="1"/>
      <w:numFmt w:val="bullet"/>
      <w:pStyle w:val="Opsomming-lijst"/>
      <w:lvlText w:val="&gt;"/>
      <w:lvlJc w:val="left"/>
      <w:pPr>
        <w:ind w:left="357" w:hanging="357"/>
      </w:pPr>
      <w:rPr>
        <w:rFonts w:ascii="Calibri" w:hAnsi="Calibri" w:hint="default"/>
        <w:b w:val="0"/>
        <w:i w:val="0"/>
        <w:color w:val="auto"/>
        <w:sz w:val="22"/>
        <w:szCs w:val="20"/>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Calibri" w:hAnsi="Calibri"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FF15533"/>
    <w:multiLevelType w:val="hybridMultilevel"/>
    <w:tmpl w:val="7A442858"/>
    <w:lvl w:ilvl="0" w:tplc="08130019">
      <w:start w:val="1"/>
      <w:numFmt w:val="lowerLetter"/>
      <w:lvlText w:val="%1."/>
      <w:lvlJc w:val="left"/>
      <w:pPr>
        <w:ind w:left="1074" w:hanging="360"/>
      </w:pPr>
    </w:lvl>
    <w:lvl w:ilvl="1" w:tplc="08130019" w:tentative="1">
      <w:start w:val="1"/>
      <w:numFmt w:val="lowerLetter"/>
      <w:lvlText w:val="%2."/>
      <w:lvlJc w:val="left"/>
      <w:pPr>
        <w:ind w:left="1794" w:hanging="360"/>
      </w:pPr>
    </w:lvl>
    <w:lvl w:ilvl="2" w:tplc="0813001B" w:tentative="1">
      <w:start w:val="1"/>
      <w:numFmt w:val="lowerRoman"/>
      <w:lvlText w:val="%3."/>
      <w:lvlJc w:val="right"/>
      <w:pPr>
        <w:ind w:left="2514" w:hanging="180"/>
      </w:pPr>
    </w:lvl>
    <w:lvl w:ilvl="3" w:tplc="0813000F" w:tentative="1">
      <w:start w:val="1"/>
      <w:numFmt w:val="decimal"/>
      <w:lvlText w:val="%4."/>
      <w:lvlJc w:val="left"/>
      <w:pPr>
        <w:ind w:left="3234" w:hanging="360"/>
      </w:pPr>
    </w:lvl>
    <w:lvl w:ilvl="4" w:tplc="08130019" w:tentative="1">
      <w:start w:val="1"/>
      <w:numFmt w:val="lowerLetter"/>
      <w:lvlText w:val="%5."/>
      <w:lvlJc w:val="left"/>
      <w:pPr>
        <w:ind w:left="3954" w:hanging="360"/>
      </w:pPr>
    </w:lvl>
    <w:lvl w:ilvl="5" w:tplc="0813001B" w:tentative="1">
      <w:start w:val="1"/>
      <w:numFmt w:val="lowerRoman"/>
      <w:lvlText w:val="%6."/>
      <w:lvlJc w:val="right"/>
      <w:pPr>
        <w:ind w:left="4674" w:hanging="180"/>
      </w:pPr>
    </w:lvl>
    <w:lvl w:ilvl="6" w:tplc="0813000F" w:tentative="1">
      <w:start w:val="1"/>
      <w:numFmt w:val="decimal"/>
      <w:lvlText w:val="%7."/>
      <w:lvlJc w:val="left"/>
      <w:pPr>
        <w:ind w:left="5394" w:hanging="360"/>
      </w:pPr>
    </w:lvl>
    <w:lvl w:ilvl="7" w:tplc="08130019" w:tentative="1">
      <w:start w:val="1"/>
      <w:numFmt w:val="lowerLetter"/>
      <w:lvlText w:val="%8."/>
      <w:lvlJc w:val="left"/>
      <w:pPr>
        <w:ind w:left="6114" w:hanging="360"/>
      </w:pPr>
    </w:lvl>
    <w:lvl w:ilvl="8" w:tplc="0813001B" w:tentative="1">
      <w:start w:val="1"/>
      <w:numFmt w:val="lowerRoman"/>
      <w:lvlText w:val="%9."/>
      <w:lvlJc w:val="right"/>
      <w:pPr>
        <w:ind w:left="6834" w:hanging="180"/>
      </w:pPr>
    </w:lvl>
  </w:abstractNum>
  <w:abstractNum w:abstractNumId="9" w15:restartNumberingAfterBreak="0">
    <w:nsid w:val="125D24D9"/>
    <w:multiLevelType w:val="multilevel"/>
    <w:tmpl w:val="756A02E8"/>
    <w:numStyleLink w:val="lijstnummering"/>
  </w:abstractNum>
  <w:abstractNum w:abstractNumId="10" w15:restartNumberingAfterBreak="0">
    <w:nsid w:val="14897B75"/>
    <w:multiLevelType w:val="hybridMultilevel"/>
    <w:tmpl w:val="9D043DE4"/>
    <w:lvl w:ilvl="0" w:tplc="CAACE674">
      <w:start w:val="1"/>
      <w:numFmt w:val="decimal"/>
      <w:lvlText w:val="%1."/>
      <w:lvlJc w:val="left"/>
      <w:pPr>
        <w:ind w:left="720" w:hanging="360"/>
      </w:pPr>
      <w:rPr>
        <w:b/>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374553A"/>
    <w:multiLevelType w:val="hybridMultilevel"/>
    <w:tmpl w:val="B93CE4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3B813BE"/>
    <w:multiLevelType w:val="hybridMultilevel"/>
    <w:tmpl w:val="329C184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6A115A3"/>
    <w:multiLevelType w:val="hybridMultilevel"/>
    <w:tmpl w:val="E460D25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88821A5"/>
    <w:multiLevelType w:val="multilevel"/>
    <w:tmpl w:val="5B36AC4A"/>
    <w:lvl w:ilvl="0">
      <w:start w:val="1"/>
      <w:numFmt w:val="decimal"/>
      <w:lvlText w:val="%1."/>
      <w:lvlJc w:val="left"/>
      <w:pPr>
        <w:ind w:left="717" w:hanging="360"/>
      </w:pPr>
      <w:rPr>
        <w:rFonts w:hint="default"/>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5" w15:restartNumberingAfterBreak="0">
    <w:nsid w:val="29EC0B70"/>
    <w:multiLevelType w:val="multilevel"/>
    <w:tmpl w:val="2DEE8382"/>
    <w:lvl w:ilvl="0">
      <w:start w:val="1"/>
      <w:numFmt w:val="decimal"/>
      <w:pStyle w:val="Lijstgenummerd"/>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588" w:hanging="681"/>
      </w:pPr>
      <w:rPr>
        <w:rFonts w:hint="default"/>
      </w:rPr>
    </w:lvl>
    <w:lvl w:ilvl="3">
      <w:start w:val="1"/>
      <w:numFmt w:val="decimal"/>
      <w:lvlText w:val="%1.%2.%3.%4."/>
      <w:lvlJc w:val="left"/>
      <w:pPr>
        <w:ind w:left="2495" w:hanging="907"/>
      </w:pPr>
      <w:rPr>
        <w:rFonts w:hint="default"/>
      </w:rPr>
    </w:lvl>
    <w:lvl w:ilvl="4">
      <w:start w:val="1"/>
      <w:numFmt w:val="decimal"/>
      <w:lvlText w:val="%1.%2.%3.%4.%5."/>
      <w:lvlJc w:val="left"/>
      <w:pPr>
        <w:ind w:left="3572"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EB21C30"/>
    <w:multiLevelType w:val="multilevel"/>
    <w:tmpl w:val="756A02E8"/>
    <w:styleLink w:val="lijstnummering"/>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Restart w:val="0"/>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2F742F36"/>
    <w:multiLevelType w:val="multilevel"/>
    <w:tmpl w:val="C3205D8E"/>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32B50C06"/>
    <w:multiLevelType w:val="hybridMultilevel"/>
    <w:tmpl w:val="F62C7FB2"/>
    <w:lvl w:ilvl="0" w:tplc="112AF574">
      <w:start w:val="1"/>
      <w:numFmt w:val="bullet"/>
      <w:lvlText w:val="-"/>
      <w:lvlJc w:val="left"/>
      <w:pPr>
        <w:ind w:left="720" w:hanging="360"/>
      </w:pPr>
      <w:rPr>
        <w:rFonts w:ascii="Calibri" w:eastAsia="Times"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5E0133D"/>
    <w:multiLevelType w:val="hybridMultilevel"/>
    <w:tmpl w:val="9D1CB7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6BE4F45"/>
    <w:multiLevelType w:val="hybridMultilevel"/>
    <w:tmpl w:val="82C41C2E"/>
    <w:lvl w:ilvl="0" w:tplc="08130001">
      <w:start w:val="1"/>
      <w:numFmt w:val="bullet"/>
      <w:lvlText w:val=""/>
      <w:lvlJc w:val="left"/>
      <w:pPr>
        <w:ind w:left="1145" w:hanging="360"/>
      </w:pPr>
      <w:rPr>
        <w:rFonts w:ascii="Symbol" w:hAnsi="Symbol" w:hint="default"/>
      </w:rPr>
    </w:lvl>
    <w:lvl w:ilvl="1" w:tplc="08130003" w:tentative="1">
      <w:start w:val="1"/>
      <w:numFmt w:val="bullet"/>
      <w:lvlText w:val="o"/>
      <w:lvlJc w:val="left"/>
      <w:pPr>
        <w:ind w:left="1865" w:hanging="360"/>
      </w:pPr>
      <w:rPr>
        <w:rFonts w:ascii="Courier New" w:hAnsi="Courier New" w:cs="Courier New" w:hint="default"/>
      </w:rPr>
    </w:lvl>
    <w:lvl w:ilvl="2" w:tplc="08130005" w:tentative="1">
      <w:start w:val="1"/>
      <w:numFmt w:val="bullet"/>
      <w:lvlText w:val=""/>
      <w:lvlJc w:val="left"/>
      <w:pPr>
        <w:ind w:left="2585" w:hanging="360"/>
      </w:pPr>
      <w:rPr>
        <w:rFonts w:ascii="Wingdings" w:hAnsi="Wingdings" w:hint="default"/>
      </w:rPr>
    </w:lvl>
    <w:lvl w:ilvl="3" w:tplc="08130001" w:tentative="1">
      <w:start w:val="1"/>
      <w:numFmt w:val="bullet"/>
      <w:lvlText w:val=""/>
      <w:lvlJc w:val="left"/>
      <w:pPr>
        <w:ind w:left="3305" w:hanging="360"/>
      </w:pPr>
      <w:rPr>
        <w:rFonts w:ascii="Symbol" w:hAnsi="Symbol" w:hint="default"/>
      </w:rPr>
    </w:lvl>
    <w:lvl w:ilvl="4" w:tplc="08130003" w:tentative="1">
      <w:start w:val="1"/>
      <w:numFmt w:val="bullet"/>
      <w:lvlText w:val="o"/>
      <w:lvlJc w:val="left"/>
      <w:pPr>
        <w:ind w:left="4025" w:hanging="360"/>
      </w:pPr>
      <w:rPr>
        <w:rFonts w:ascii="Courier New" w:hAnsi="Courier New" w:cs="Courier New" w:hint="default"/>
      </w:rPr>
    </w:lvl>
    <w:lvl w:ilvl="5" w:tplc="08130005" w:tentative="1">
      <w:start w:val="1"/>
      <w:numFmt w:val="bullet"/>
      <w:lvlText w:val=""/>
      <w:lvlJc w:val="left"/>
      <w:pPr>
        <w:ind w:left="4745" w:hanging="360"/>
      </w:pPr>
      <w:rPr>
        <w:rFonts w:ascii="Wingdings" w:hAnsi="Wingdings" w:hint="default"/>
      </w:rPr>
    </w:lvl>
    <w:lvl w:ilvl="6" w:tplc="08130001" w:tentative="1">
      <w:start w:val="1"/>
      <w:numFmt w:val="bullet"/>
      <w:lvlText w:val=""/>
      <w:lvlJc w:val="left"/>
      <w:pPr>
        <w:ind w:left="5465" w:hanging="360"/>
      </w:pPr>
      <w:rPr>
        <w:rFonts w:ascii="Symbol" w:hAnsi="Symbol" w:hint="default"/>
      </w:rPr>
    </w:lvl>
    <w:lvl w:ilvl="7" w:tplc="08130003" w:tentative="1">
      <w:start w:val="1"/>
      <w:numFmt w:val="bullet"/>
      <w:lvlText w:val="o"/>
      <w:lvlJc w:val="left"/>
      <w:pPr>
        <w:ind w:left="6185" w:hanging="360"/>
      </w:pPr>
      <w:rPr>
        <w:rFonts w:ascii="Courier New" w:hAnsi="Courier New" w:cs="Courier New" w:hint="default"/>
      </w:rPr>
    </w:lvl>
    <w:lvl w:ilvl="8" w:tplc="08130005" w:tentative="1">
      <w:start w:val="1"/>
      <w:numFmt w:val="bullet"/>
      <w:lvlText w:val=""/>
      <w:lvlJc w:val="left"/>
      <w:pPr>
        <w:ind w:left="6905" w:hanging="360"/>
      </w:pPr>
      <w:rPr>
        <w:rFonts w:ascii="Wingdings" w:hAnsi="Wingdings" w:hint="default"/>
      </w:rPr>
    </w:lvl>
  </w:abstractNum>
  <w:abstractNum w:abstractNumId="21" w15:restartNumberingAfterBreak="0">
    <w:nsid w:val="37FC0E3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D968BC"/>
    <w:multiLevelType w:val="hybridMultilevel"/>
    <w:tmpl w:val="9F10C28E"/>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3" w15:restartNumberingAfterBreak="0">
    <w:nsid w:val="3D7146E5"/>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24" w15:restartNumberingAfterBreak="0">
    <w:nsid w:val="45C3122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1125DA"/>
    <w:multiLevelType w:val="hybridMultilevel"/>
    <w:tmpl w:val="B1024B8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4F3909C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4A11FF"/>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831052"/>
    <w:multiLevelType w:val="hybridMultilevel"/>
    <w:tmpl w:val="9E127F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4FBE756E"/>
    <w:multiLevelType w:val="hybridMultilevel"/>
    <w:tmpl w:val="35264BB8"/>
    <w:lvl w:ilvl="0" w:tplc="3CB0863C">
      <w:numFmt w:val="bullet"/>
      <w:lvlText w:val="-"/>
      <w:lvlJc w:val="left"/>
      <w:pPr>
        <w:ind w:left="1215" w:hanging="855"/>
      </w:pPr>
      <w:rPr>
        <w:rFonts w:ascii="Calibri" w:eastAsia="Times"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523C1BC7"/>
    <w:multiLevelType w:val="hybridMultilevel"/>
    <w:tmpl w:val="AECC5F72"/>
    <w:lvl w:ilvl="0" w:tplc="16BA43AC">
      <w:start w:val="1"/>
      <w:numFmt w:val="decimal"/>
      <w:lvlText w:val="%1."/>
      <w:lvlJc w:val="left"/>
      <w:pPr>
        <w:ind w:left="720" w:hanging="360"/>
      </w:pPr>
      <w:rPr>
        <w:rFonts w:hint="default"/>
        <w:b/>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54272B3D"/>
    <w:multiLevelType w:val="hybridMultilevel"/>
    <w:tmpl w:val="156EA2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559039C3"/>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33" w15:restartNumberingAfterBreak="0">
    <w:nsid w:val="593C2007"/>
    <w:multiLevelType w:val="multilevel"/>
    <w:tmpl w:val="85F466E6"/>
    <w:lvl w:ilvl="0">
      <w:start w:val="1"/>
      <w:numFmt w:val="decimal"/>
      <w:lvlText w:val="%1."/>
      <w:lvlJc w:val="left"/>
      <w:pPr>
        <w:ind w:left="357" w:hanging="357"/>
      </w:pPr>
      <w:rPr>
        <w:rFonts w:hint="default"/>
      </w:rPr>
    </w:lvl>
    <w:lvl w:ilvl="1">
      <w:start w:val="1"/>
      <w:numFmt w:val="lowerLetter"/>
      <w:lvlText w:val="%2."/>
      <w:lvlJc w:val="left"/>
      <w:pPr>
        <w:ind w:left="717" w:hanging="360"/>
      </w:pPr>
    </w:lvl>
    <w:lvl w:ilvl="2">
      <w:start w:val="1"/>
      <w:numFmt w:val="lowerRoman"/>
      <w:lvlText w:val="%3."/>
      <w:lvlJc w:val="left"/>
      <w:pPr>
        <w:ind w:left="1071" w:hanging="357"/>
      </w:pPr>
      <w:rPr>
        <w:rFonts w:hint="default"/>
      </w:rPr>
    </w:lvl>
    <w:lvl w:ilvl="3">
      <w:start w:val="1"/>
      <w:numFmt w:val="decimal"/>
      <w:lvlText w:val="%4)"/>
      <w:lvlJc w:val="left"/>
      <w:pPr>
        <w:ind w:left="1431" w:hanging="360"/>
      </w:pPr>
    </w:lvl>
    <w:lvl w:ilvl="4">
      <w:start w:val="1"/>
      <w:numFmt w:val="lowerLetter"/>
      <w:lvlText w:val="%5)"/>
      <w:lvlJc w:val="left"/>
      <w:pPr>
        <w:ind w:left="1788" w:hanging="360"/>
      </w:pPr>
    </w:lvl>
    <w:lvl w:ilvl="5">
      <w:start w:val="1"/>
      <w:numFmt w:val="lowerRoman"/>
      <w:lvlText w:val="%6)"/>
      <w:lvlJc w:val="left"/>
      <w:pPr>
        <w:ind w:left="2145" w:hanging="360"/>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4" w15:restartNumberingAfterBreak="0">
    <w:nsid w:val="5B1B6A4C"/>
    <w:multiLevelType w:val="hybridMultilevel"/>
    <w:tmpl w:val="880CA97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5" w15:restartNumberingAfterBreak="0">
    <w:nsid w:val="61E12FAA"/>
    <w:multiLevelType w:val="multilevel"/>
    <w:tmpl w:val="DE5AB0D4"/>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6" w15:restartNumberingAfterBreak="0">
    <w:nsid w:val="62B9224C"/>
    <w:multiLevelType w:val="hybridMultilevel"/>
    <w:tmpl w:val="010EEE20"/>
    <w:lvl w:ilvl="0" w:tplc="08130019">
      <w:start w:val="1"/>
      <w:numFmt w:val="lowerLetter"/>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7" w15:restartNumberingAfterBreak="0">
    <w:nsid w:val="687E6AEF"/>
    <w:multiLevelType w:val="hybridMultilevel"/>
    <w:tmpl w:val="1762849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8" w15:restartNumberingAfterBreak="0">
    <w:nsid w:val="6BBE2A11"/>
    <w:multiLevelType w:val="hybridMultilevel"/>
    <w:tmpl w:val="157C82A2"/>
    <w:lvl w:ilvl="0" w:tplc="8B78EF8E">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6D564353"/>
    <w:multiLevelType w:val="hybridMultilevel"/>
    <w:tmpl w:val="3200BBA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0775EE2"/>
    <w:multiLevelType w:val="hybridMultilevel"/>
    <w:tmpl w:val="18748046"/>
    <w:lvl w:ilvl="0" w:tplc="81D8DF6A">
      <w:start w:val="1"/>
      <w:numFmt w:val="bullet"/>
      <w:pStyle w:val="opsomteken3insprong"/>
      <w:lvlText w:val="-"/>
      <w:lvlJc w:val="left"/>
      <w:pPr>
        <w:ind w:left="1431" w:hanging="360"/>
      </w:pPr>
      <w:rPr>
        <w:rFonts w:ascii="Calibri" w:hAnsi="Calibri" w:hint="default"/>
      </w:rPr>
    </w:lvl>
    <w:lvl w:ilvl="1" w:tplc="08130003" w:tentative="1">
      <w:start w:val="1"/>
      <w:numFmt w:val="bullet"/>
      <w:lvlText w:val="o"/>
      <w:lvlJc w:val="left"/>
      <w:pPr>
        <w:ind w:left="2151" w:hanging="360"/>
      </w:pPr>
      <w:rPr>
        <w:rFonts w:ascii="Courier New" w:hAnsi="Courier New" w:cs="Courier New" w:hint="default"/>
      </w:rPr>
    </w:lvl>
    <w:lvl w:ilvl="2" w:tplc="08130005" w:tentative="1">
      <w:start w:val="1"/>
      <w:numFmt w:val="bullet"/>
      <w:lvlText w:val=""/>
      <w:lvlJc w:val="left"/>
      <w:pPr>
        <w:ind w:left="2871" w:hanging="360"/>
      </w:pPr>
      <w:rPr>
        <w:rFonts w:ascii="Wingdings" w:hAnsi="Wingdings" w:hint="default"/>
      </w:rPr>
    </w:lvl>
    <w:lvl w:ilvl="3" w:tplc="08130001" w:tentative="1">
      <w:start w:val="1"/>
      <w:numFmt w:val="bullet"/>
      <w:lvlText w:val=""/>
      <w:lvlJc w:val="left"/>
      <w:pPr>
        <w:ind w:left="3591" w:hanging="360"/>
      </w:pPr>
      <w:rPr>
        <w:rFonts w:ascii="Symbol" w:hAnsi="Symbol" w:hint="default"/>
      </w:rPr>
    </w:lvl>
    <w:lvl w:ilvl="4" w:tplc="08130003" w:tentative="1">
      <w:start w:val="1"/>
      <w:numFmt w:val="bullet"/>
      <w:lvlText w:val="o"/>
      <w:lvlJc w:val="left"/>
      <w:pPr>
        <w:ind w:left="4311" w:hanging="360"/>
      </w:pPr>
      <w:rPr>
        <w:rFonts w:ascii="Courier New" w:hAnsi="Courier New" w:cs="Courier New" w:hint="default"/>
      </w:rPr>
    </w:lvl>
    <w:lvl w:ilvl="5" w:tplc="08130005" w:tentative="1">
      <w:start w:val="1"/>
      <w:numFmt w:val="bullet"/>
      <w:lvlText w:val=""/>
      <w:lvlJc w:val="left"/>
      <w:pPr>
        <w:ind w:left="5031" w:hanging="360"/>
      </w:pPr>
      <w:rPr>
        <w:rFonts w:ascii="Wingdings" w:hAnsi="Wingdings" w:hint="default"/>
      </w:rPr>
    </w:lvl>
    <w:lvl w:ilvl="6" w:tplc="08130001" w:tentative="1">
      <w:start w:val="1"/>
      <w:numFmt w:val="bullet"/>
      <w:lvlText w:val=""/>
      <w:lvlJc w:val="left"/>
      <w:pPr>
        <w:ind w:left="5751" w:hanging="360"/>
      </w:pPr>
      <w:rPr>
        <w:rFonts w:ascii="Symbol" w:hAnsi="Symbol" w:hint="default"/>
      </w:rPr>
    </w:lvl>
    <w:lvl w:ilvl="7" w:tplc="08130003" w:tentative="1">
      <w:start w:val="1"/>
      <w:numFmt w:val="bullet"/>
      <w:lvlText w:val="o"/>
      <w:lvlJc w:val="left"/>
      <w:pPr>
        <w:ind w:left="6471" w:hanging="360"/>
      </w:pPr>
      <w:rPr>
        <w:rFonts w:ascii="Courier New" w:hAnsi="Courier New" w:cs="Courier New" w:hint="default"/>
      </w:rPr>
    </w:lvl>
    <w:lvl w:ilvl="8" w:tplc="08130005" w:tentative="1">
      <w:start w:val="1"/>
      <w:numFmt w:val="bullet"/>
      <w:lvlText w:val=""/>
      <w:lvlJc w:val="left"/>
      <w:pPr>
        <w:ind w:left="7191" w:hanging="360"/>
      </w:pPr>
      <w:rPr>
        <w:rFonts w:ascii="Wingdings" w:hAnsi="Wingdings" w:hint="default"/>
      </w:rPr>
    </w:lvl>
  </w:abstractNum>
  <w:abstractNum w:abstractNumId="41" w15:restartNumberingAfterBreak="0">
    <w:nsid w:val="748C738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F63F19"/>
    <w:multiLevelType w:val="hybridMultilevel"/>
    <w:tmpl w:val="B6C2DD6E"/>
    <w:lvl w:ilvl="0" w:tplc="6AAE1124">
      <w:start w:val="1"/>
      <w:numFmt w:val="bullet"/>
      <w:pStyle w:val="opsomteken2insprong"/>
      <w:lvlText w:val=""/>
      <w:lvlJc w:val="left"/>
      <w:pPr>
        <w:ind w:left="1077" w:hanging="360"/>
      </w:pPr>
      <w:rPr>
        <w:rFonts w:ascii="Symbol" w:hAnsi="Symbol" w:hint="default"/>
      </w:rPr>
    </w:lvl>
    <w:lvl w:ilvl="1" w:tplc="08130003">
      <w:start w:val="1"/>
      <w:numFmt w:val="bullet"/>
      <w:lvlText w:val="o"/>
      <w:lvlJc w:val="left"/>
      <w:pPr>
        <w:ind w:left="1797" w:hanging="360"/>
      </w:pPr>
      <w:rPr>
        <w:rFonts w:ascii="Courier New" w:hAnsi="Courier New" w:cs="Courier New" w:hint="default"/>
      </w:rPr>
    </w:lvl>
    <w:lvl w:ilvl="2" w:tplc="08130005" w:tentative="1">
      <w:start w:val="1"/>
      <w:numFmt w:val="bullet"/>
      <w:lvlText w:val=""/>
      <w:lvlJc w:val="left"/>
      <w:pPr>
        <w:ind w:left="2517" w:hanging="360"/>
      </w:pPr>
      <w:rPr>
        <w:rFonts w:ascii="Wingdings" w:hAnsi="Wingdings" w:hint="default"/>
      </w:rPr>
    </w:lvl>
    <w:lvl w:ilvl="3" w:tplc="08130001" w:tentative="1">
      <w:start w:val="1"/>
      <w:numFmt w:val="bullet"/>
      <w:lvlText w:val=""/>
      <w:lvlJc w:val="left"/>
      <w:pPr>
        <w:ind w:left="3237" w:hanging="360"/>
      </w:pPr>
      <w:rPr>
        <w:rFonts w:ascii="Symbol" w:hAnsi="Symbol" w:hint="default"/>
      </w:rPr>
    </w:lvl>
    <w:lvl w:ilvl="4" w:tplc="08130003" w:tentative="1">
      <w:start w:val="1"/>
      <w:numFmt w:val="bullet"/>
      <w:lvlText w:val="o"/>
      <w:lvlJc w:val="left"/>
      <w:pPr>
        <w:ind w:left="3957" w:hanging="360"/>
      </w:pPr>
      <w:rPr>
        <w:rFonts w:ascii="Courier New" w:hAnsi="Courier New" w:cs="Courier New" w:hint="default"/>
      </w:rPr>
    </w:lvl>
    <w:lvl w:ilvl="5" w:tplc="08130005" w:tentative="1">
      <w:start w:val="1"/>
      <w:numFmt w:val="bullet"/>
      <w:lvlText w:val=""/>
      <w:lvlJc w:val="left"/>
      <w:pPr>
        <w:ind w:left="4677" w:hanging="360"/>
      </w:pPr>
      <w:rPr>
        <w:rFonts w:ascii="Wingdings" w:hAnsi="Wingdings" w:hint="default"/>
      </w:rPr>
    </w:lvl>
    <w:lvl w:ilvl="6" w:tplc="08130001" w:tentative="1">
      <w:start w:val="1"/>
      <w:numFmt w:val="bullet"/>
      <w:lvlText w:val=""/>
      <w:lvlJc w:val="left"/>
      <w:pPr>
        <w:ind w:left="5397" w:hanging="360"/>
      </w:pPr>
      <w:rPr>
        <w:rFonts w:ascii="Symbol" w:hAnsi="Symbol" w:hint="default"/>
      </w:rPr>
    </w:lvl>
    <w:lvl w:ilvl="7" w:tplc="08130003" w:tentative="1">
      <w:start w:val="1"/>
      <w:numFmt w:val="bullet"/>
      <w:lvlText w:val="o"/>
      <w:lvlJc w:val="left"/>
      <w:pPr>
        <w:ind w:left="6117" w:hanging="360"/>
      </w:pPr>
      <w:rPr>
        <w:rFonts w:ascii="Courier New" w:hAnsi="Courier New" w:cs="Courier New" w:hint="default"/>
      </w:rPr>
    </w:lvl>
    <w:lvl w:ilvl="8" w:tplc="08130005" w:tentative="1">
      <w:start w:val="1"/>
      <w:numFmt w:val="bullet"/>
      <w:lvlText w:val=""/>
      <w:lvlJc w:val="left"/>
      <w:pPr>
        <w:ind w:left="6837" w:hanging="360"/>
      </w:pPr>
      <w:rPr>
        <w:rFonts w:ascii="Wingdings" w:hAnsi="Wingdings" w:hint="default"/>
      </w:rPr>
    </w:lvl>
  </w:abstractNum>
  <w:abstractNum w:abstractNumId="43" w15:restartNumberingAfterBreak="0">
    <w:nsid w:val="790F788D"/>
    <w:multiLevelType w:val="hybridMultilevel"/>
    <w:tmpl w:val="F4DC34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7BA70752"/>
    <w:multiLevelType w:val="hybridMultilevel"/>
    <w:tmpl w:val="A77A7602"/>
    <w:lvl w:ilvl="0" w:tplc="0813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C9B2A6D"/>
    <w:multiLevelType w:val="hybridMultilevel"/>
    <w:tmpl w:val="D1B6C8D0"/>
    <w:lvl w:ilvl="0" w:tplc="7AF22EA8">
      <w:start w:val="1"/>
      <w:numFmt w:val="bullet"/>
      <w:pStyle w:val="opsomtekeninsprong"/>
      <w:lvlText w:val=""/>
      <w:lvlJc w:val="left"/>
      <w:pPr>
        <w:ind w:left="717" w:hanging="360"/>
      </w:pPr>
      <w:rPr>
        <w:rFonts w:ascii="Symbol" w:hAnsi="Symbol" w:hint="default"/>
      </w:rPr>
    </w:lvl>
    <w:lvl w:ilvl="1" w:tplc="08130003">
      <w:start w:val="1"/>
      <w:numFmt w:val="bullet"/>
      <w:lvlText w:val="o"/>
      <w:lvlJc w:val="left"/>
      <w:pPr>
        <w:ind w:left="1437" w:hanging="360"/>
      </w:pPr>
      <w:rPr>
        <w:rFonts w:ascii="Courier New" w:hAnsi="Courier New" w:cs="Courier New" w:hint="default"/>
      </w:rPr>
    </w:lvl>
    <w:lvl w:ilvl="2" w:tplc="08130005" w:tentative="1">
      <w:start w:val="1"/>
      <w:numFmt w:val="bullet"/>
      <w:lvlText w:val=""/>
      <w:lvlJc w:val="left"/>
      <w:pPr>
        <w:ind w:left="2157" w:hanging="360"/>
      </w:pPr>
      <w:rPr>
        <w:rFonts w:ascii="Wingdings" w:hAnsi="Wingdings" w:hint="default"/>
      </w:rPr>
    </w:lvl>
    <w:lvl w:ilvl="3" w:tplc="08130001" w:tentative="1">
      <w:start w:val="1"/>
      <w:numFmt w:val="bullet"/>
      <w:lvlText w:val=""/>
      <w:lvlJc w:val="left"/>
      <w:pPr>
        <w:ind w:left="2877" w:hanging="360"/>
      </w:pPr>
      <w:rPr>
        <w:rFonts w:ascii="Symbol" w:hAnsi="Symbol" w:hint="default"/>
      </w:rPr>
    </w:lvl>
    <w:lvl w:ilvl="4" w:tplc="08130003" w:tentative="1">
      <w:start w:val="1"/>
      <w:numFmt w:val="bullet"/>
      <w:lvlText w:val="o"/>
      <w:lvlJc w:val="left"/>
      <w:pPr>
        <w:ind w:left="3597" w:hanging="360"/>
      </w:pPr>
      <w:rPr>
        <w:rFonts w:ascii="Courier New" w:hAnsi="Courier New" w:cs="Courier New" w:hint="default"/>
      </w:rPr>
    </w:lvl>
    <w:lvl w:ilvl="5" w:tplc="08130005" w:tentative="1">
      <w:start w:val="1"/>
      <w:numFmt w:val="bullet"/>
      <w:lvlText w:val=""/>
      <w:lvlJc w:val="left"/>
      <w:pPr>
        <w:ind w:left="4317" w:hanging="360"/>
      </w:pPr>
      <w:rPr>
        <w:rFonts w:ascii="Wingdings" w:hAnsi="Wingdings" w:hint="default"/>
      </w:rPr>
    </w:lvl>
    <w:lvl w:ilvl="6" w:tplc="08130001" w:tentative="1">
      <w:start w:val="1"/>
      <w:numFmt w:val="bullet"/>
      <w:lvlText w:val=""/>
      <w:lvlJc w:val="left"/>
      <w:pPr>
        <w:ind w:left="5037" w:hanging="360"/>
      </w:pPr>
      <w:rPr>
        <w:rFonts w:ascii="Symbol" w:hAnsi="Symbol" w:hint="default"/>
      </w:rPr>
    </w:lvl>
    <w:lvl w:ilvl="7" w:tplc="08130003" w:tentative="1">
      <w:start w:val="1"/>
      <w:numFmt w:val="bullet"/>
      <w:lvlText w:val="o"/>
      <w:lvlJc w:val="left"/>
      <w:pPr>
        <w:ind w:left="5757" w:hanging="360"/>
      </w:pPr>
      <w:rPr>
        <w:rFonts w:ascii="Courier New" w:hAnsi="Courier New" w:cs="Courier New" w:hint="default"/>
      </w:rPr>
    </w:lvl>
    <w:lvl w:ilvl="8" w:tplc="08130005" w:tentative="1">
      <w:start w:val="1"/>
      <w:numFmt w:val="bullet"/>
      <w:lvlText w:val=""/>
      <w:lvlJc w:val="left"/>
      <w:pPr>
        <w:ind w:left="6477" w:hanging="360"/>
      </w:pPr>
      <w:rPr>
        <w:rFonts w:ascii="Wingdings" w:hAnsi="Wingdings" w:hint="default"/>
      </w:rPr>
    </w:lvl>
  </w:abstractNum>
  <w:abstractNum w:abstractNumId="46" w15:restartNumberingAfterBreak="0">
    <w:nsid w:val="7F484655"/>
    <w:multiLevelType w:val="hybridMultilevel"/>
    <w:tmpl w:val="BE0AF5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63597950">
    <w:abstractNumId w:val="6"/>
  </w:num>
  <w:num w:numId="2" w16cid:durableId="820656457">
    <w:abstractNumId w:val="17"/>
  </w:num>
  <w:num w:numId="3" w16cid:durableId="1232229181">
    <w:abstractNumId w:val="7"/>
  </w:num>
  <w:num w:numId="4" w16cid:durableId="1595816775">
    <w:abstractNumId w:val="0"/>
  </w:num>
  <w:num w:numId="5" w16cid:durableId="1334801005">
    <w:abstractNumId w:val="45"/>
  </w:num>
  <w:num w:numId="6" w16cid:durableId="1094741470">
    <w:abstractNumId w:val="42"/>
  </w:num>
  <w:num w:numId="7" w16cid:durableId="1218782495">
    <w:abstractNumId w:val="40"/>
  </w:num>
  <w:num w:numId="8" w16cid:durableId="434520432">
    <w:abstractNumId w:val="16"/>
  </w:num>
  <w:num w:numId="9" w16cid:durableId="1354111465">
    <w:abstractNumId w:val="33"/>
  </w:num>
  <w:num w:numId="10" w16cid:durableId="1711612593">
    <w:abstractNumId w:val="15"/>
  </w:num>
  <w:num w:numId="11" w16cid:durableId="942298198">
    <w:abstractNumId w:val="12"/>
  </w:num>
  <w:num w:numId="12" w16cid:durableId="1249116635">
    <w:abstractNumId w:val="39"/>
  </w:num>
  <w:num w:numId="13" w16cid:durableId="1346832265">
    <w:abstractNumId w:val="28"/>
  </w:num>
  <w:num w:numId="14" w16cid:durableId="27217475">
    <w:abstractNumId w:val="11"/>
  </w:num>
  <w:num w:numId="15" w16cid:durableId="1447117464">
    <w:abstractNumId w:val="10"/>
  </w:num>
  <w:num w:numId="16" w16cid:durableId="460029292">
    <w:abstractNumId w:val="37"/>
  </w:num>
  <w:num w:numId="17" w16cid:durableId="1704206786">
    <w:abstractNumId w:val="20"/>
  </w:num>
  <w:num w:numId="18" w16cid:durableId="331496025">
    <w:abstractNumId w:val="13"/>
  </w:num>
  <w:num w:numId="19" w16cid:durableId="225187954">
    <w:abstractNumId w:val="46"/>
  </w:num>
  <w:num w:numId="20" w16cid:durableId="424154688">
    <w:abstractNumId w:val="3"/>
  </w:num>
  <w:num w:numId="21" w16cid:durableId="924612719">
    <w:abstractNumId w:val="32"/>
  </w:num>
  <w:num w:numId="22" w16cid:durableId="980425202">
    <w:abstractNumId w:val="27"/>
  </w:num>
  <w:num w:numId="23" w16cid:durableId="1773669899">
    <w:abstractNumId w:val="23"/>
  </w:num>
  <w:num w:numId="24" w16cid:durableId="843284177">
    <w:abstractNumId w:val="14"/>
  </w:num>
  <w:num w:numId="25" w16cid:durableId="191572921">
    <w:abstractNumId w:val="26"/>
  </w:num>
  <w:num w:numId="26" w16cid:durableId="299269304">
    <w:abstractNumId w:val="38"/>
  </w:num>
  <w:num w:numId="27" w16cid:durableId="1958366608">
    <w:abstractNumId w:val="29"/>
  </w:num>
  <w:num w:numId="28" w16cid:durableId="780341212">
    <w:abstractNumId w:val="31"/>
  </w:num>
  <w:num w:numId="29" w16cid:durableId="2080705577">
    <w:abstractNumId w:val="24"/>
  </w:num>
  <w:num w:numId="30" w16cid:durableId="1438216150">
    <w:abstractNumId w:val="22"/>
  </w:num>
  <w:num w:numId="31" w16cid:durableId="109251877">
    <w:abstractNumId w:val="1"/>
  </w:num>
  <w:num w:numId="32" w16cid:durableId="974138037">
    <w:abstractNumId w:val="9"/>
  </w:num>
  <w:num w:numId="33" w16cid:durableId="240213590">
    <w:abstractNumId w:val="36"/>
  </w:num>
  <w:num w:numId="34" w16cid:durableId="518159251">
    <w:abstractNumId w:val="8"/>
  </w:num>
  <w:num w:numId="35" w16cid:durableId="38364428">
    <w:abstractNumId w:val="44"/>
  </w:num>
  <w:num w:numId="36" w16cid:durableId="295718481">
    <w:abstractNumId w:val="21"/>
  </w:num>
  <w:num w:numId="37" w16cid:durableId="165705421">
    <w:abstractNumId w:val="41"/>
  </w:num>
  <w:num w:numId="38" w16cid:durableId="525027131">
    <w:abstractNumId w:val="35"/>
  </w:num>
  <w:num w:numId="39" w16cid:durableId="654409062">
    <w:abstractNumId w:val="4"/>
  </w:num>
  <w:num w:numId="40" w16cid:durableId="609632877">
    <w:abstractNumId w:val="18"/>
  </w:num>
  <w:num w:numId="41" w16cid:durableId="1991247009">
    <w:abstractNumId w:val="2"/>
  </w:num>
  <w:num w:numId="42" w16cid:durableId="161093239">
    <w:abstractNumId w:val="43"/>
  </w:num>
  <w:num w:numId="43" w16cid:durableId="385376560">
    <w:abstractNumId w:val="19"/>
  </w:num>
  <w:num w:numId="44" w16cid:durableId="1223326900">
    <w:abstractNumId w:val="34"/>
  </w:num>
  <w:num w:numId="45" w16cid:durableId="515851420">
    <w:abstractNumId w:val="25"/>
  </w:num>
  <w:num w:numId="46" w16cid:durableId="1457211592">
    <w:abstractNumId w:val="5"/>
  </w:num>
  <w:num w:numId="47" w16cid:durableId="446698894">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425"/>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23B"/>
    <w:rsid w:val="000017DD"/>
    <w:rsid w:val="00002091"/>
    <w:rsid w:val="00002DAE"/>
    <w:rsid w:val="00005B91"/>
    <w:rsid w:val="00006148"/>
    <w:rsid w:val="00006E8E"/>
    <w:rsid w:val="000101FA"/>
    <w:rsid w:val="000157E2"/>
    <w:rsid w:val="00016947"/>
    <w:rsid w:val="00016B0E"/>
    <w:rsid w:val="000179B0"/>
    <w:rsid w:val="00020429"/>
    <w:rsid w:val="0002075F"/>
    <w:rsid w:val="000217A9"/>
    <w:rsid w:val="00022697"/>
    <w:rsid w:val="000230C7"/>
    <w:rsid w:val="0002473B"/>
    <w:rsid w:val="00024D5E"/>
    <w:rsid w:val="0002523B"/>
    <w:rsid w:val="00025522"/>
    <w:rsid w:val="000255AE"/>
    <w:rsid w:val="00027848"/>
    <w:rsid w:val="00030AF6"/>
    <w:rsid w:val="00031FEC"/>
    <w:rsid w:val="000320D5"/>
    <w:rsid w:val="0003265C"/>
    <w:rsid w:val="000336CA"/>
    <w:rsid w:val="000336FA"/>
    <w:rsid w:val="00033989"/>
    <w:rsid w:val="0003400E"/>
    <w:rsid w:val="00035CD1"/>
    <w:rsid w:val="00037412"/>
    <w:rsid w:val="00040967"/>
    <w:rsid w:val="0004156F"/>
    <w:rsid w:val="000416FE"/>
    <w:rsid w:val="00041E9D"/>
    <w:rsid w:val="000429D9"/>
    <w:rsid w:val="000449BF"/>
    <w:rsid w:val="00045FB0"/>
    <w:rsid w:val="000475AC"/>
    <w:rsid w:val="00051D5D"/>
    <w:rsid w:val="00052806"/>
    <w:rsid w:val="0005328D"/>
    <w:rsid w:val="00055637"/>
    <w:rsid w:val="00057D1E"/>
    <w:rsid w:val="00060E72"/>
    <w:rsid w:val="00061DBA"/>
    <w:rsid w:val="000624BB"/>
    <w:rsid w:val="00062C4E"/>
    <w:rsid w:val="000638A1"/>
    <w:rsid w:val="000647A0"/>
    <w:rsid w:val="00065A5D"/>
    <w:rsid w:val="00066419"/>
    <w:rsid w:val="00067042"/>
    <w:rsid w:val="00070896"/>
    <w:rsid w:val="00074DEA"/>
    <w:rsid w:val="00075E1A"/>
    <w:rsid w:val="00081BF9"/>
    <w:rsid w:val="000826F1"/>
    <w:rsid w:val="00084B13"/>
    <w:rsid w:val="00085ADA"/>
    <w:rsid w:val="00086118"/>
    <w:rsid w:val="000865BD"/>
    <w:rsid w:val="00090CE5"/>
    <w:rsid w:val="00091E20"/>
    <w:rsid w:val="00092572"/>
    <w:rsid w:val="000933C6"/>
    <w:rsid w:val="00093DB3"/>
    <w:rsid w:val="00094D50"/>
    <w:rsid w:val="00096EA2"/>
    <w:rsid w:val="0009766A"/>
    <w:rsid w:val="000A4100"/>
    <w:rsid w:val="000A4EB5"/>
    <w:rsid w:val="000A5869"/>
    <w:rsid w:val="000A6026"/>
    <w:rsid w:val="000A61C5"/>
    <w:rsid w:val="000A6CEC"/>
    <w:rsid w:val="000A7309"/>
    <w:rsid w:val="000B349C"/>
    <w:rsid w:val="000B38E3"/>
    <w:rsid w:val="000B3F51"/>
    <w:rsid w:val="000B4A1F"/>
    <w:rsid w:val="000B5039"/>
    <w:rsid w:val="000B5CCB"/>
    <w:rsid w:val="000B60E7"/>
    <w:rsid w:val="000B7110"/>
    <w:rsid w:val="000C27EE"/>
    <w:rsid w:val="000C2A95"/>
    <w:rsid w:val="000D01B1"/>
    <w:rsid w:val="000D096B"/>
    <w:rsid w:val="000D71F3"/>
    <w:rsid w:val="000D748B"/>
    <w:rsid w:val="000E0214"/>
    <w:rsid w:val="000E0AF1"/>
    <w:rsid w:val="000E121D"/>
    <w:rsid w:val="000E68B5"/>
    <w:rsid w:val="000E71D0"/>
    <w:rsid w:val="000F028E"/>
    <w:rsid w:val="000F0E7E"/>
    <w:rsid w:val="000F1893"/>
    <w:rsid w:val="000F1A93"/>
    <w:rsid w:val="000F3204"/>
    <w:rsid w:val="000F5EFE"/>
    <w:rsid w:val="000F6A6A"/>
    <w:rsid w:val="0010165D"/>
    <w:rsid w:val="001029CF"/>
    <w:rsid w:val="001031BE"/>
    <w:rsid w:val="001035BB"/>
    <w:rsid w:val="00106096"/>
    <w:rsid w:val="00107F0A"/>
    <w:rsid w:val="001112A9"/>
    <w:rsid w:val="00111C0D"/>
    <w:rsid w:val="001150FB"/>
    <w:rsid w:val="001155E9"/>
    <w:rsid w:val="0011689C"/>
    <w:rsid w:val="00122743"/>
    <w:rsid w:val="00122F40"/>
    <w:rsid w:val="00123B5C"/>
    <w:rsid w:val="00125FD5"/>
    <w:rsid w:val="00126037"/>
    <w:rsid w:val="001277AB"/>
    <w:rsid w:val="00127AE9"/>
    <w:rsid w:val="00130FB8"/>
    <w:rsid w:val="00135D92"/>
    <w:rsid w:val="00136C82"/>
    <w:rsid w:val="0013760F"/>
    <w:rsid w:val="001419B0"/>
    <w:rsid w:val="00142A22"/>
    <w:rsid w:val="00144531"/>
    <w:rsid w:val="00145668"/>
    <w:rsid w:val="001466D8"/>
    <w:rsid w:val="0014695E"/>
    <w:rsid w:val="001500CC"/>
    <w:rsid w:val="00151CBE"/>
    <w:rsid w:val="00152478"/>
    <w:rsid w:val="00153AFA"/>
    <w:rsid w:val="00154DFE"/>
    <w:rsid w:val="0015645B"/>
    <w:rsid w:val="00156692"/>
    <w:rsid w:val="0016040C"/>
    <w:rsid w:val="00161ADF"/>
    <w:rsid w:val="00162F33"/>
    <w:rsid w:val="00163E39"/>
    <w:rsid w:val="00164415"/>
    <w:rsid w:val="00164A18"/>
    <w:rsid w:val="00164B07"/>
    <w:rsid w:val="00164E39"/>
    <w:rsid w:val="001667B7"/>
    <w:rsid w:val="00166C35"/>
    <w:rsid w:val="001703C7"/>
    <w:rsid w:val="00170681"/>
    <w:rsid w:val="0017410C"/>
    <w:rsid w:val="0017410E"/>
    <w:rsid w:val="00176488"/>
    <w:rsid w:val="00176D79"/>
    <w:rsid w:val="0018041C"/>
    <w:rsid w:val="0018192B"/>
    <w:rsid w:val="00181DFA"/>
    <w:rsid w:val="001826B6"/>
    <w:rsid w:val="00183DCB"/>
    <w:rsid w:val="001842C4"/>
    <w:rsid w:val="00184885"/>
    <w:rsid w:val="00184D4D"/>
    <w:rsid w:val="00185C64"/>
    <w:rsid w:val="00190900"/>
    <w:rsid w:val="00190D84"/>
    <w:rsid w:val="00191C13"/>
    <w:rsid w:val="00192820"/>
    <w:rsid w:val="00195285"/>
    <w:rsid w:val="001954FB"/>
    <w:rsid w:val="00197ACD"/>
    <w:rsid w:val="001A078E"/>
    <w:rsid w:val="001A149F"/>
    <w:rsid w:val="001A19C8"/>
    <w:rsid w:val="001A2AC9"/>
    <w:rsid w:val="001A2E54"/>
    <w:rsid w:val="001A34AD"/>
    <w:rsid w:val="001A3EB8"/>
    <w:rsid w:val="001B1EC6"/>
    <w:rsid w:val="001B4E26"/>
    <w:rsid w:val="001B76EA"/>
    <w:rsid w:val="001B7EDC"/>
    <w:rsid w:val="001C1E53"/>
    <w:rsid w:val="001C55B8"/>
    <w:rsid w:val="001C628F"/>
    <w:rsid w:val="001C7346"/>
    <w:rsid w:val="001D1E06"/>
    <w:rsid w:val="001D40EC"/>
    <w:rsid w:val="001E11AE"/>
    <w:rsid w:val="001E44D4"/>
    <w:rsid w:val="001E52CB"/>
    <w:rsid w:val="001E62CB"/>
    <w:rsid w:val="001E65D7"/>
    <w:rsid w:val="001E6B8E"/>
    <w:rsid w:val="001F032D"/>
    <w:rsid w:val="001F4754"/>
    <w:rsid w:val="001F555E"/>
    <w:rsid w:val="00201604"/>
    <w:rsid w:val="00205750"/>
    <w:rsid w:val="00205E3F"/>
    <w:rsid w:val="002063A7"/>
    <w:rsid w:val="002079B7"/>
    <w:rsid w:val="00211651"/>
    <w:rsid w:val="0021297C"/>
    <w:rsid w:val="0021418F"/>
    <w:rsid w:val="0021420E"/>
    <w:rsid w:val="00216900"/>
    <w:rsid w:val="00222C34"/>
    <w:rsid w:val="002236DD"/>
    <w:rsid w:val="002264C0"/>
    <w:rsid w:val="00226C02"/>
    <w:rsid w:val="00226CD9"/>
    <w:rsid w:val="002304F5"/>
    <w:rsid w:val="00230802"/>
    <w:rsid w:val="00232D5E"/>
    <w:rsid w:val="00233729"/>
    <w:rsid w:val="00233EB1"/>
    <w:rsid w:val="002407CE"/>
    <w:rsid w:val="00240ED0"/>
    <w:rsid w:val="00240EE2"/>
    <w:rsid w:val="002439AF"/>
    <w:rsid w:val="002449AE"/>
    <w:rsid w:val="00246FC1"/>
    <w:rsid w:val="002477F0"/>
    <w:rsid w:val="00247E08"/>
    <w:rsid w:val="00250967"/>
    <w:rsid w:val="00256520"/>
    <w:rsid w:val="002600FF"/>
    <w:rsid w:val="00260A30"/>
    <w:rsid w:val="00263267"/>
    <w:rsid w:val="00264C76"/>
    <w:rsid w:val="00265347"/>
    <w:rsid w:val="00266264"/>
    <w:rsid w:val="00267B68"/>
    <w:rsid w:val="00270A1E"/>
    <w:rsid w:val="00271588"/>
    <w:rsid w:val="00275536"/>
    <w:rsid w:val="00275A2D"/>
    <w:rsid w:val="00277ABA"/>
    <w:rsid w:val="00280F86"/>
    <w:rsid w:val="002849E6"/>
    <w:rsid w:val="0028528B"/>
    <w:rsid w:val="00285B18"/>
    <w:rsid w:val="0028660A"/>
    <w:rsid w:val="0028747A"/>
    <w:rsid w:val="002912A7"/>
    <w:rsid w:val="002956C6"/>
    <w:rsid w:val="00296235"/>
    <w:rsid w:val="00296C5A"/>
    <w:rsid w:val="002A0878"/>
    <w:rsid w:val="002A1391"/>
    <w:rsid w:val="002A3BBD"/>
    <w:rsid w:val="002A47F4"/>
    <w:rsid w:val="002A604C"/>
    <w:rsid w:val="002A7F3D"/>
    <w:rsid w:val="002B093E"/>
    <w:rsid w:val="002B0A4A"/>
    <w:rsid w:val="002B0D47"/>
    <w:rsid w:val="002B2FA6"/>
    <w:rsid w:val="002B4922"/>
    <w:rsid w:val="002B664D"/>
    <w:rsid w:val="002C05E4"/>
    <w:rsid w:val="002C0A24"/>
    <w:rsid w:val="002C3385"/>
    <w:rsid w:val="002C3F72"/>
    <w:rsid w:val="002C49DB"/>
    <w:rsid w:val="002C5DA8"/>
    <w:rsid w:val="002D00B2"/>
    <w:rsid w:val="002D0E6A"/>
    <w:rsid w:val="002D1F31"/>
    <w:rsid w:val="002D2D5D"/>
    <w:rsid w:val="002D3933"/>
    <w:rsid w:val="002D463B"/>
    <w:rsid w:val="002D4D7F"/>
    <w:rsid w:val="002D5B7D"/>
    <w:rsid w:val="002E0FBD"/>
    <w:rsid w:val="002E1BE7"/>
    <w:rsid w:val="002F2A75"/>
    <w:rsid w:val="002F792F"/>
    <w:rsid w:val="00306DED"/>
    <w:rsid w:val="0030750D"/>
    <w:rsid w:val="00307DBB"/>
    <w:rsid w:val="00313B20"/>
    <w:rsid w:val="00313DEA"/>
    <w:rsid w:val="00314185"/>
    <w:rsid w:val="003145BE"/>
    <w:rsid w:val="00314B88"/>
    <w:rsid w:val="0031716F"/>
    <w:rsid w:val="00317BDF"/>
    <w:rsid w:val="003204A9"/>
    <w:rsid w:val="00320D98"/>
    <w:rsid w:val="0032362A"/>
    <w:rsid w:val="00323FF8"/>
    <w:rsid w:val="00324021"/>
    <w:rsid w:val="00324242"/>
    <w:rsid w:val="00325B95"/>
    <w:rsid w:val="00327C18"/>
    <w:rsid w:val="00330EA8"/>
    <w:rsid w:val="00331C20"/>
    <w:rsid w:val="00331E2E"/>
    <w:rsid w:val="00331E80"/>
    <w:rsid w:val="00333230"/>
    <w:rsid w:val="0033388C"/>
    <w:rsid w:val="00334726"/>
    <w:rsid w:val="00335295"/>
    <w:rsid w:val="00336D70"/>
    <w:rsid w:val="00336EAD"/>
    <w:rsid w:val="00340F6F"/>
    <w:rsid w:val="00342109"/>
    <w:rsid w:val="00344E5E"/>
    <w:rsid w:val="00344F69"/>
    <w:rsid w:val="00346C0C"/>
    <w:rsid w:val="003475B7"/>
    <w:rsid w:val="0034778E"/>
    <w:rsid w:val="00347DE3"/>
    <w:rsid w:val="00350552"/>
    <w:rsid w:val="00351A2B"/>
    <w:rsid w:val="00353674"/>
    <w:rsid w:val="00356141"/>
    <w:rsid w:val="0036017C"/>
    <w:rsid w:val="003606A1"/>
    <w:rsid w:val="0036214D"/>
    <w:rsid w:val="00362408"/>
    <w:rsid w:val="00366FC8"/>
    <w:rsid w:val="00373841"/>
    <w:rsid w:val="00375944"/>
    <w:rsid w:val="00375F78"/>
    <w:rsid w:val="00377613"/>
    <w:rsid w:val="003804FD"/>
    <w:rsid w:val="003822EC"/>
    <w:rsid w:val="003835DD"/>
    <w:rsid w:val="00384957"/>
    <w:rsid w:val="00385607"/>
    <w:rsid w:val="003901BF"/>
    <w:rsid w:val="0039061E"/>
    <w:rsid w:val="00390F34"/>
    <w:rsid w:val="003924E9"/>
    <w:rsid w:val="00392949"/>
    <w:rsid w:val="00392BCA"/>
    <w:rsid w:val="003959A0"/>
    <w:rsid w:val="003A12A3"/>
    <w:rsid w:val="003A3844"/>
    <w:rsid w:val="003A564B"/>
    <w:rsid w:val="003A5B97"/>
    <w:rsid w:val="003A5D9D"/>
    <w:rsid w:val="003A62D7"/>
    <w:rsid w:val="003B0B24"/>
    <w:rsid w:val="003B1F14"/>
    <w:rsid w:val="003B2F30"/>
    <w:rsid w:val="003B45D5"/>
    <w:rsid w:val="003B60FA"/>
    <w:rsid w:val="003C4043"/>
    <w:rsid w:val="003C57F1"/>
    <w:rsid w:val="003C5C84"/>
    <w:rsid w:val="003C6930"/>
    <w:rsid w:val="003C6D55"/>
    <w:rsid w:val="003C75E8"/>
    <w:rsid w:val="003C75F8"/>
    <w:rsid w:val="003C7A19"/>
    <w:rsid w:val="003D1D5A"/>
    <w:rsid w:val="003D528E"/>
    <w:rsid w:val="003D6780"/>
    <w:rsid w:val="003D67C0"/>
    <w:rsid w:val="003D7FBD"/>
    <w:rsid w:val="003E2FE4"/>
    <w:rsid w:val="003F38A2"/>
    <w:rsid w:val="003F4C6E"/>
    <w:rsid w:val="003F4E6C"/>
    <w:rsid w:val="003F5439"/>
    <w:rsid w:val="003F77C9"/>
    <w:rsid w:val="003F7CBE"/>
    <w:rsid w:val="004018FA"/>
    <w:rsid w:val="00402208"/>
    <w:rsid w:val="004041B6"/>
    <w:rsid w:val="004045F4"/>
    <w:rsid w:val="00404F40"/>
    <w:rsid w:val="00405EFA"/>
    <w:rsid w:val="00411542"/>
    <w:rsid w:val="004118AF"/>
    <w:rsid w:val="004121D4"/>
    <w:rsid w:val="0041285A"/>
    <w:rsid w:val="00412D6A"/>
    <w:rsid w:val="00413025"/>
    <w:rsid w:val="004132CB"/>
    <w:rsid w:val="00414408"/>
    <w:rsid w:val="004160F2"/>
    <w:rsid w:val="004165D9"/>
    <w:rsid w:val="00416D06"/>
    <w:rsid w:val="00421B91"/>
    <w:rsid w:val="004226E8"/>
    <w:rsid w:val="004228DB"/>
    <w:rsid w:val="00426B27"/>
    <w:rsid w:val="00427C27"/>
    <w:rsid w:val="004312F0"/>
    <w:rsid w:val="0043281D"/>
    <w:rsid w:val="0043310C"/>
    <w:rsid w:val="00433A15"/>
    <w:rsid w:val="004364B2"/>
    <w:rsid w:val="0043671E"/>
    <w:rsid w:val="00442FF3"/>
    <w:rsid w:val="0045146D"/>
    <w:rsid w:val="00454541"/>
    <w:rsid w:val="00456E14"/>
    <w:rsid w:val="00457834"/>
    <w:rsid w:val="00463567"/>
    <w:rsid w:val="00463614"/>
    <w:rsid w:val="00463838"/>
    <w:rsid w:val="004649B2"/>
    <w:rsid w:val="004651E8"/>
    <w:rsid w:val="004655BD"/>
    <w:rsid w:val="00466C04"/>
    <w:rsid w:val="00474AB1"/>
    <w:rsid w:val="004754EB"/>
    <w:rsid w:val="00475C15"/>
    <w:rsid w:val="0047785D"/>
    <w:rsid w:val="0048054C"/>
    <w:rsid w:val="00480785"/>
    <w:rsid w:val="0048170D"/>
    <w:rsid w:val="0048430F"/>
    <w:rsid w:val="004853B1"/>
    <w:rsid w:val="0048621C"/>
    <w:rsid w:val="00487533"/>
    <w:rsid w:val="004877FB"/>
    <w:rsid w:val="00491583"/>
    <w:rsid w:val="0049359A"/>
    <w:rsid w:val="004954E8"/>
    <w:rsid w:val="0049754E"/>
    <w:rsid w:val="0049773B"/>
    <w:rsid w:val="004A0C47"/>
    <w:rsid w:val="004A0EB4"/>
    <w:rsid w:val="004A13F6"/>
    <w:rsid w:val="004A1C76"/>
    <w:rsid w:val="004A5946"/>
    <w:rsid w:val="004A633B"/>
    <w:rsid w:val="004A7D16"/>
    <w:rsid w:val="004B575F"/>
    <w:rsid w:val="004B6663"/>
    <w:rsid w:val="004C25AE"/>
    <w:rsid w:val="004C413C"/>
    <w:rsid w:val="004C6BD4"/>
    <w:rsid w:val="004C6D67"/>
    <w:rsid w:val="004C766D"/>
    <w:rsid w:val="004D7162"/>
    <w:rsid w:val="004E072B"/>
    <w:rsid w:val="004E6FBF"/>
    <w:rsid w:val="004F39B3"/>
    <w:rsid w:val="004F5232"/>
    <w:rsid w:val="004F5B22"/>
    <w:rsid w:val="00500E9C"/>
    <w:rsid w:val="00501181"/>
    <w:rsid w:val="0050177F"/>
    <w:rsid w:val="00502325"/>
    <w:rsid w:val="0050249C"/>
    <w:rsid w:val="00502D77"/>
    <w:rsid w:val="0050374C"/>
    <w:rsid w:val="00504EA0"/>
    <w:rsid w:val="00505631"/>
    <w:rsid w:val="00505AEA"/>
    <w:rsid w:val="005060B4"/>
    <w:rsid w:val="0051048D"/>
    <w:rsid w:val="0051055C"/>
    <w:rsid w:val="00511911"/>
    <w:rsid w:val="00513972"/>
    <w:rsid w:val="00513F3A"/>
    <w:rsid w:val="00514660"/>
    <w:rsid w:val="00514E5A"/>
    <w:rsid w:val="00520027"/>
    <w:rsid w:val="005202DB"/>
    <w:rsid w:val="00520509"/>
    <w:rsid w:val="005206C5"/>
    <w:rsid w:val="00521388"/>
    <w:rsid w:val="00522630"/>
    <w:rsid w:val="00523F89"/>
    <w:rsid w:val="005241C8"/>
    <w:rsid w:val="00526A8C"/>
    <w:rsid w:val="005279A2"/>
    <w:rsid w:val="00532411"/>
    <w:rsid w:val="00533257"/>
    <w:rsid w:val="005332F0"/>
    <w:rsid w:val="00533C2C"/>
    <w:rsid w:val="00534AB6"/>
    <w:rsid w:val="00535886"/>
    <w:rsid w:val="00540F53"/>
    <w:rsid w:val="005422C4"/>
    <w:rsid w:val="00542B85"/>
    <w:rsid w:val="0054491D"/>
    <w:rsid w:val="005459C0"/>
    <w:rsid w:val="00545C58"/>
    <w:rsid w:val="00550931"/>
    <w:rsid w:val="0055188E"/>
    <w:rsid w:val="00554527"/>
    <w:rsid w:val="005556D6"/>
    <w:rsid w:val="00556C2C"/>
    <w:rsid w:val="00557034"/>
    <w:rsid w:val="00560A2E"/>
    <w:rsid w:val="005620D4"/>
    <w:rsid w:val="00564F42"/>
    <w:rsid w:val="00565B69"/>
    <w:rsid w:val="005714E5"/>
    <w:rsid w:val="00571CD7"/>
    <w:rsid w:val="00571E8E"/>
    <w:rsid w:val="00572448"/>
    <w:rsid w:val="00576D82"/>
    <w:rsid w:val="00577D2D"/>
    <w:rsid w:val="00577EF5"/>
    <w:rsid w:val="00582081"/>
    <w:rsid w:val="00582A73"/>
    <w:rsid w:val="00582AEA"/>
    <w:rsid w:val="00582FE8"/>
    <w:rsid w:val="0058439E"/>
    <w:rsid w:val="005874CB"/>
    <w:rsid w:val="00590401"/>
    <w:rsid w:val="005914DF"/>
    <w:rsid w:val="00592E25"/>
    <w:rsid w:val="00595F4D"/>
    <w:rsid w:val="005963BA"/>
    <w:rsid w:val="00596C97"/>
    <w:rsid w:val="00597FCA"/>
    <w:rsid w:val="005A1914"/>
    <w:rsid w:val="005A2AA1"/>
    <w:rsid w:val="005A5697"/>
    <w:rsid w:val="005B03B8"/>
    <w:rsid w:val="005B1ADE"/>
    <w:rsid w:val="005B1F69"/>
    <w:rsid w:val="005B3AB7"/>
    <w:rsid w:val="005B516D"/>
    <w:rsid w:val="005B7478"/>
    <w:rsid w:val="005C1B30"/>
    <w:rsid w:val="005C1E56"/>
    <w:rsid w:val="005C3D6C"/>
    <w:rsid w:val="005C4BB3"/>
    <w:rsid w:val="005C60A3"/>
    <w:rsid w:val="005D035B"/>
    <w:rsid w:val="005D03C3"/>
    <w:rsid w:val="005D0E11"/>
    <w:rsid w:val="005D10F4"/>
    <w:rsid w:val="005D2ACA"/>
    <w:rsid w:val="005D2C16"/>
    <w:rsid w:val="005D2F34"/>
    <w:rsid w:val="005E4EA1"/>
    <w:rsid w:val="005E676F"/>
    <w:rsid w:val="005F17BB"/>
    <w:rsid w:val="005F25A5"/>
    <w:rsid w:val="005F3E52"/>
    <w:rsid w:val="005F3F42"/>
    <w:rsid w:val="005F44BD"/>
    <w:rsid w:val="005F627F"/>
    <w:rsid w:val="005F6328"/>
    <w:rsid w:val="005F71BB"/>
    <w:rsid w:val="0060101E"/>
    <w:rsid w:val="00601568"/>
    <w:rsid w:val="00601AAF"/>
    <w:rsid w:val="00601B76"/>
    <w:rsid w:val="00604DA7"/>
    <w:rsid w:val="006070A9"/>
    <w:rsid w:val="0061563E"/>
    <w:rsid w:val="0061626F"/>
    <w:rsid w:val="00616A22"/>
    <w:rsid w:val="00621EE6"/>
    <w:rsid w:val="00627D8B"/>
    <w:rsid w:val="00630A51"/>
    <w:rsid w:val="0063126B"/>
    <w:rsid w:val="006340F1"/>
    <w:rsid w:val="00634AFE"/>
    <w:rsid w:val="00634BA2"/>
    <w:rsid w:val="006352DC"/>
    <w:rsid w:val="00636951"/>
    <w:rsid w:val="006371AE"/>
    <w:rsid w:val="00637BB9"/>
    <w:rsid w:val="00642DCA"/>
    <w:rsid w:val="006455DD"/>
    <w:rsid w:val="00650AD2"/>
    <w:rsid w:val="00651A43"/>
    <w:rsid w:val="00657B1E"/>
    <w:rsid w:val="0066082E"/>
    <w:rsid w:val="00662477"/>
    <w:rsid w:val="00663085"/>
    <w:rsid w:val="0066312F"/>
    <w:rsid w:val="00663E2F"/>
    <w:rsid w:val="006649C7"/>
    <w:rsid w:val="00665113"/>
    <w:rsid w:val="00667CAE"/>
    <w:rsid w:val="00674529"/>
    <w:rsid w:val="006758E6"/>
    <w:rsid w:val="00675EBD"/>
    <w:rsid w:val="00675F38"/>
    <w:rsid w:val="0067655D"/>
    <w:rsid w:val="00676FD1"/>
    <w:rsid w:val="00682C21"/>
    <w:rsid w:val="006834B6"/>
    <w:rsid w:val="00683EAF"/>
    <w:rsid w:val="0068422A"/>
    <w:rsid w:val="00687B00"/>
    <w:rsid w:val="00691D7C"/>
    <w:rsid w:val="006920F6"/>
    <w:rsid w:val="006938A6"/>
    <w:rsid w:val="0069651E"/>
    <w:rsid w:val="006A0C92"/>
    <w:rsid w:val="006A10DB"/>
    <w:rsid w:val="006A3220"/>
    <w:rsid w:val="006A424A"/>
    <w:rsid w:val="006A7E38"/>
    <w:rsid w:val="006B6A75"/>
    <w:rsid w:val="006B7F18"/>
    <w:rsid w:val="006C319D"/>
    <w:rsid w:val="006C43F7"/>
    <w:rsid w:val="006C46B1"/>
    <w:rsid w:val="006C5441"/>
    <w:rsid w:val="006C57F9"/>
    <w:rsid w:val="006C58D1"/>
    <w:rsid w:val="006D0823"/>
    <w:rsid w:val="006D1866"/>
    <w:rsid w:val="006D4676"/>
    <w:rsid w:val="006D468B"/>
    <w:rsid w:val="006D6978"/>
    <w:rsid w:val="006D7A65"/>
    <w:rsid w:val="006E39D0"/>
    <w:rsid w:val="006E4A13"/>
    <w:rsid w:val="006E7312"/>
    <w:rsid w:val="006F0FFF"/>
    <w:rsid w:val="006F1482"/>
    <w:rsid w:val="006F162C"/>
    <w:rsid w:val="006F20FD"/>
    <w:rsid w:val="006F4349"/>
    <w:rsid w:val="006F5ADF"/>
    <w:rsid w:val="006F6901"/>
    <w:rsid w:val="007032C6"/>
    <w:rsid w:val="00703436"/>
    <w:rsid w:val="00704377"/>
    <w:rsid w:val="00704944"/>
    <w:rsid w:val="007058D7"/>
    <w:rsid w:val="00705AA7"/>
    <w:rsid w:val="00705DE2"/>
    <w:rsid w:val="00706E50"/>
    <w:rsid w:val="00715079"/>
    <w:rsid w:val="007153AE"/>
    <w:rsid w:val="007160DC"/>
    <w:rsid w:val="00717B47"/>
    <w:rsid w:val="007201AA"/>
    <w:rsid w:val="00724704"/>
    <w:rsid w:val="00724FEF"/>
    <w:rsid w:val="00725139"/>
    <w:rsid w:val="007255DA"/>
    <w:rsid w:val="00733625"/>
    <w:rsid w:val="007337CF"/>
    <w:rsid w:val="007404BE"/>
    <w:rsid w:val="00740EE5"/>
    <w:rsid w:val="00742427"/>
    <w:rsid w:val="00744BA7"/>
    <w:rsid w:val="00744ED9"/>
    <w:rsid w:val="0074514B"/>
    <w:rsid w:val="0074572D"/>
    <w:rsid w:val="00746648"/>
    <w:rsid w:val="00747B1A"/>
    <w:rsid w:val="00750FCF"/>
    <w:rsid w:val="00750FEF"/>
    <w:rsid w:val="00752A44"/>
    <w:rsid w:val="0075580B"/>
    <w:rsid w:val="00761E9E"/>
    <w:rsid w:val="00763B1A"/>
    <w:rsid w:val="00764593"/>
    <w:rsid w:val="007659E7"/>
    <w:rsid w:val="00765A24"/>
    <w:rsid w:val="00765C3F"/>
    <w:rsid w:val="0076613A"/>
    <w:rsid w:val="0076661C"/>
    <w:rsid w:val="00766624"/>
    <w:rsid w:val="00766D88"/>
    <w:rsid w:val="00767AEE"/>
    <w:rsid w:val="0077331B"/>
    <w:rsid w:val="00773B15"/>
    <w:rsid w:val="007767D2"/>
    <w:rsid w:val="007802A4"/>
    <w:rsid w:val="007808DA"/>
    <w:rsid w:val="00780B00"/>
    <w:rsid w:val="00780F3A"/>
    <w:rsid w:val="00784019"/>
    <w:rsid w:val="00785B64"/>
    <w:rsid w:val="0079108E"/>
    <w:rsid w:val="0079165E"/>
    <w:rsid w:val="00792E50"/>
    <w:rsid w:val="00793614"/>
    <w:rsid w:val="00795520"/>
    <w:rsid w:val="0079560D"/>
    <w:rsid w:val="00795F7B"/>
    <w:rsid w:val="007964B9"/>
    <w:rsid w:val="00796CA4"/>
    <w:rsid w:val="007A23D6"/>
    <w:rsid w:val="007A2626"/>
    <w:rsid w:val="007A4768"/>
    <w:rsid w:val="007A4BBB"/>
    <w:rsid w:val="007A5A14"/>
    <w:rsid w:val="007A6D13"/>
    <w:rsid w:val="007A773F"/>
    <w:rsid w:val="007B1921"/>
    <w:rsid w:val="007B1B0E"/>
    <w:rsid w:val="007B1EEB"/>
    <w:rsid w:val="007B570C"/>
    <w:rsid w:val="007B676B"/>
    <w:rsid w:val="007B77F2"/>
    <w:rsid w:val="007B7DF4"/>
    <w:rsid w:val="007C0103"/>
    <w:rsid w:val="007C18EB"/>
    <w:rsid w:val="007C48EC"/>
    <w:rsid w:val="007C5400"/>
    <w:rsid w:val="007C564B"/>
    <w:rsid w:val="007C585B"/>
    <w:rsid w:val="007C6D0E"/>
    <w:rsid w:val="007C70DC"/>
    <w:rsid w:val="007C76AD"/>
    <w:rsid w:val="007C774C"/>
    <w:rsid w:val="007D002C"/>
    <w:rsid w:val="007D0A55"/>
    <w:rsid w:val="007D1F4B"/>
    <w:rsid w:val="007D5662"/>
    <w:rsid w:val="007D6B02"/>
    <w:rsid w:val="007E0DE9"/>
    <w:rsid w:val="007E16C5"/>
    <w:rsid w:val="007E20AB"/>
    <w:rsid w:val="007E2FB2"/>
    <w:rsid w:val="007E36AE"/>
    <w:rsid w:val="007E59BF"/>
    <w:rsid w:val="007E6154"/>
    <w:rsid w:val="007E6F6E"/>
    <w:rsid w:val="007E7019"/>
    <w:rsid w:val="007F484F"/>
    <w:rsid w:val="00801D7A"/>
    <w:rsid w:val="00801F02"/>
    <w:rsid w:val="0080207A"/>
    <w:rsid w:val="008113EF"/>
    <w:rsid w:val="00812D12"/>
    <w:rsid w:val="00812E06"/>
    <w:rsid w:val="008147E5"/>
    <w:rsid w:val="00816729"/>
    <w:rsid w:val="00816CCF"/>
    <w:rsid w:val="00820E80"/>
    <w:rsid w:val="00822BDA"/>
    <w:rsid w:val="008244BE"/>
    <w:rsid w:val="00825303"/>
    <w:rsid w:val="00825CBE"/>
    <w:rsid w:val="00827718"/>
    <w:rsid w:val="00827ACC"/>
    <w:rsid w:val="00827CB3"/>
    <w:rsid w:val="008302A1"/>
    <w:rsid w:val="00833838"/>
    <w:rsid w:val="00833A16"/>
    <w:rsid w:val="00833C75"/>
    <w:rsid w:val="00833E31"/>
    <w:rsid w:val="00837BBC"/>
    <w:rsid w:val="00837F17"/>
    <w:rsid w:val="0084240C"/>
    <w:rsid w:val="0084261D"/>
    <w:rsid w:val="00843171"/>
    <w:rsid w:val="008448D5"/>
    <w:rsid w:val="008514E8"/>
    <w:rsid w:val="00851904"/>
    <w:rsid w:val="0085622F"/>
    <w:rsid w:val="00856482"/>
    <w:rsid w:val="008627E9"/>
    <w:rsid w:val="008628A8"/>
    <w:rsid w:val="00862E6B"/>
    <w:rsid w:val="008654B2"/>
    <w:rsid w:val="00865B96"/>
    <w:rsid w:val="0087092B"/>
    <w:rsid w:val="0087192C"/>
    <w:rsid w:val="00872181"/>
    <w:rsid w:val="008731C4"/>
    <w:rsid w:val="00873AAF"/>
    <w:rsid w:val="0087492E"/>
    <w:rsid w:val="008749CA"/>
    <w:rsid w:val="0087503A"/>
    <w:rsid w:val="00876AF8"/>
    <w:rsid w:val="00876F27"/>
    <w:rsid w:val="008802AA"/>
    <w:rsid w:val="00880606"/>
    <w:rsid w:val="0088132E"/>
    <w:rsid w:val="008865C4"/>
    <w:rsid w:val="0088791F"/>
    <w:rsid w:val="00887DFA"/>
    <w:rsid w:val="008924A9"/>
    <w:rsid w:val="00895A09"/>
    <w:rsid w:val="008A02CD"/>
    <w:rsid w:val="008A15DD"/>
    <w:rsid w:val="008A3579"/>
    <w:rsid w:val="008A3B14"/>
    <w:rsid w:val="008A3E5E"/>
    <w:rsid w:val="008A4382"/>
    <w:rsid w:val="008A4910"/>
    <w:rsid w:val="008A705D"/>
    <w:rsid w:val="008B157C"/>
    <w:rsid w:val="008B43AA"/>
    <w:rsid w:val="008B48CC"/>
    <w:rsid w:val="008B62E9"/>
    <w:rsid w:val="008B76E0"/>
    <w:rsid w:val="008C09CB"/>
    <w:rsid w:val="008C0A43"/>
    <w:rsid w:val="008C11CB"/>
    <w:rsid w:val="008C2A77"/>
    <w:rsid w:val="008C3595"/>
    <w:rsid w:val="008C601E"/>
    <w:rsid w:val="008D1D84"/>
    <w:rsid w:val="008D27E0"/>
    <w:rsid w:val="008D2E8C"/>
    <w:rsid w:val="008D2FBC"/>
    <w:rsid w:val="008D425D"/>
    <w:rsid w:val="008D5136"/>
    <w:rsid w:val="008D7172"/>
    <w:rsid w:val="008D79FC"/>
    <w:rsid w:val="008E101A"/>
    <w:rsid w:val="008E22A9"/>
    <w:rsid w:val="008E3BE0"/>
    <w:rsid w:val="008E45C5"/>
    <w:rsid w:val="008E45EB"/>
    <w:rsid w:val="008E4F22"/>
    <w:rsid w:val="008E5243"/>
    <w:rsid w:val="008E5939"/>
    <w:rsid w:val="008E5DB7"/>
    <w:rsid w:val="008E62DD"/>
    <w:rsid w:val="008E656A"/>
    <w:rsid w:val="008E6F67"/>
    <w:rsid w:val="008F02C9"/>
    <w:rsid w:val="008F1E97"/>
    <w:rsid w:val="008F5C59"/>
    <w:rsid w:val="008F69B9"/>
    <w:rsid w:val="008F7763"/>
    <w:rsid w:val="008F7D2A"/>
    <w:rsid w:val="00901305"/>
    <w:rsid w:val="00901F0D"/>
    <w:rsid w:val="00902203"/>
    <w:rsid w:val="009026A0"/>
    <w:rsid w:val="00903827"/>
    <w:rsid w:val="00903F9E"/>
    <w:rsid w:val="0090433A"/>
    <w:rsid w:val="009048FE"/>
    <w:rsid w:val="0090561B"/>
    <w:rsid w:val="00906B3D"/>
    <w:rsid w:val="00912134"/>
    <w:rsid w:val="0091304B"/>
    <w:rsid w:val="00920654"/>
    <w:rsid w:val="009208AF"/>
    <w:rsid w:val="009234C5"/>
    <w:rsid w:val="00924E11"/>
    <w:rsid w:val="009257D9"/>
    <w:rsid w:val="00931891"/>
    <w:rsid w:val="00932663"/>
    <w:rsid w:val="009328AD"/>
    <w:rsid w:val="00933821"/>
    <w:rsid w:val="0094082D"/>
    <w:rsid w:val="00940924"/>
    <w:rsid w:val="009409EE"/>
    <w:rsid w:val="00940FA5"/>
    <w:rsid w:val="00946241"/>
    <w:rsid w:val="00946B5F"/>
    <w:rsid w:val="0094799C"/>
    <w:rsid w:val="00954A7B"/>
    <w:rsid w:val="009618F4"/>
    <w:rsid w:val="00961BB7"/>
    <w:rsid w:val="00961E84"/>
    <w:rsid w:val="00962C27"/>
    <w:rsid w:val="0096637B"/>
    <w:rsid w:val="009668C8"/>
    <w:rsid w:val="009675CD"/>
    <w:rsid w:val="00970EE6"/>
    <w:rsid w:val="00971241"/>
    <w:rsid w:val="009712AE"/>
    <w:rsid w:val="00971F15"/>
    <w:rsid w:val="0097215C"/>
    <w:rsid w:val="00974F23"/>
    <w:rsid w:val="00975E01"/>
    <w:rsid w:val="00976E78"/>
    <w:rsid w:val="00977DE7"/>
    <w:rsid w:val="009805E1"/>
    <w:rsid w:val="009807B7"/>
    <w:rsid w:val="00981728"/>
    <w:rsid w:val="009820BB"/>
    <w:rsid w:val="00982791"/>
    <w:rsid w:val="00983592"/>
    <w:rsid w:val="00984BCD"/>
    <w:rsid w:val="00984C04"/>
    <w:rsid w:val="00984F91"/>
    <w:rsid w:val="00985165"/>
    <w:rsid w:val="00985B5F"/>
    <w:rsid w:val="00985C26"/>
    <w:rsid w:val="0098693A"/>
    <w:rsid w:val="00987DF6"/>
    <w:rsid w:val="00987F3C"/>
    <w:rsid w:val="00990209"/>
    <w:rsid w:val="00991500"/>
    <w:rsid w:val="00991E1A"/>
    <w:rsid w:val="00992D1F"/>
    <w:rsid w:val="00995634"/>
    <w:rsid w:val="00997ED6"/>
    <w:rsid w:val="009A2D39"/>
    <w:rsid w:val="009A46DC"/>
    <w:rsid w:val="009A4E20"/>
    <w:rsid w:val="009B3605"/>
    <w:rsid w:val="009B3D1E"/>
    <w:rsid w:val="009B6136"/>
    <w:rsid w:val="009B661A"/>
    <w:rsid w:val="009B6C77"/>
    <w:rsid w:val="009C3871"/>
    <w:rsid w:val="009C64C7"/>
    <w:rsid w:val="009D0545"/>
    <w:rsid w:val="009D1651"/>
    <w:rsid w:val="009D372A"/>
    <w:rsid w:val="009D3A9A"/>
    <w:rsid w:val="009D453B"/>
    <w:rsid w:val="009D5151"/>
    <w:rsid w:val="009D62E3"/>
    <w:rsid w:val="009D69AF"/>
    <w:rsid w:val="009D7AAA"/>
    <w:rsid w:val="009E4BCB"/>
    <w:rsid w:val="009E518A"/>
    <w:rsid w:val="009F19E6"/>
    <w:rsid w:val="009F2E80"/>
    <w:rsid w:val="009F54A3"/>
    <w:rsid w:val="009F6020"/>
    <w:rsid w:val="00A02151"/>
    <w:rsid w:val="00A02837"/>
    <w:rsid w:val="00A02E04"/>
    <w:rsid w:val="00A058B8"/>
    <w:rsid w:val="00A110D5"/>
    <w:rsid w:val="00A12702"/>
    <w:rsid w:val="00A13A07"/>
    <w:rsid w:val="00A14190"/>
    <w:rsid w:val="00A1614D"/>
    <w:rsid w:val="00A17053"/>
    <w:rsid w:val="00A17C7F"/>
    <w:rsid w:val="00A20F47"/>
    <w:rsid w:val="00A21605"/>
    <w:rsid w:val="00A223A0"/>
    <w:rsid w:val="00A23C1D"/>
    <w:rsid w:val="00A25BDF"/>
    <w:rsid w:val="00A26741"/>
    <w:rsid w:val="00A30995"/>
    <w:rsid w:val="00A31C5F"/>
    <w:rsid w:val="00A321FF"/>
    <w:rsid w:val="00A33D61"/>
    <w:rsid w:val="00A36541"/>
    <w:rsid w:val="00A37C8B"/>
    <w:rsid w:val="00A37D57"/>
    <w:rsid w:val="00A37F4F"/>
    <w:rsid w:val="00A411F5"/>
    <w:rsid w:val="00A44F60"/>
    <w:rsid w:val="00A452EE"/>
    <w:rsid w:val="00A47DEE"/>
    <w:rsid w:val="00A50710"/>
    <w:rsid w:val="00A51E30"/>
    <w:rsid w:val="00A5231C"/>
    <w:rsid w:val="00A52E98"/>
    <w:rsid w:val="00A5778B"/>
    <w:rsid w:val="00A61081"/>
    <w:rsid w:val="00A614D6"/>
    <w:rsid w:val="00A61A65"/>
    <w:rsid w:val="00A63B09"/>
    <w:rsid w:val="00A6486B"/>
    <w:rsid w:val="00A66071"/>
    <w:rsid w:val="00A66081"/>
    <w:rsid w:val="00A66E38"/>
    <w:rsid w:val="00A66F67"/>
    <w:rsid w:val="00A70DC5"/>
    <w:rsid w:val="00A70E8A"/>
    <w:rsid w:val="00A71328"/>
    <w:rsid w:val="00A735DC"/>
    <w:rsid w:val="00A73676"/>
    <w:rsid w:val="00A73938"/>
    <w:rsid w:val="00A74B52"/>
    <w:rsid w:val="00A76ADB"/>
    <w:rsid w:val="00A76AF0"/>
    <w:rsid w:val="00A8082D"/>
    <w:rsid w:val="00A811B0"/>
    <w:rsid w:val="00A8214D"/>
    <w:rsid w:val="00A82241"/>
    <w:rsid w:val="00A8635C"/>
    <w:rsid w:val="00A87B70"/>
    <w:rsid w:val="00A90BE6"/>
    <w:rsid w:val="00A90CC4"/>
    <w:rsid w:val="00A9100C"/>
    <w:rsid w:val="00A9144B"/>
    <w:rsid w:val="00A9227E"/>
    <w:rsid w:val="00A9422B"/>
    <w:rsid w:val="00A97F18"/>
    <w:rsid w:val="00AA18B2"/>
    <w:rsid w:val="00AA291F"/>
    <w:rsid w:val="00AA40B3"/>
    <w:rsid w:val="00AB3238"/>
    <w:rsid w:val="00AB3FDF"/>
    <w:rsid w:val="00AB5475"/>
    <w:rsid w:val="00AB6388"/>
    <w:rsid w:val="00AB67F3"/>
    <w:rsid w:val="00AB721F"/>
    <w:rsid w:val="00AB73CD"/>
    <w:rsid w:val="00AB7E10"/>
    <w:rsid w:val="00AC4BBF"/>
    <w:rsid w:val="00AC52E2"/>
    <w:rsid w:val="00AC546E"/>
    <w:rsid w:val="00AD1255"/>
    <w:rsid w:val="00AD1DD3"/>
    <w:rsid w:val="00AD37B2"/>
    <w:rsid w:val="00AD491E"/>
    <w:rsid w:val="00AD75B2"/>
    <w:rsid w:val="00AD7C10"/>
    <w:rsid w:val="00AE0519"/>
    <w:rsid w:val="00AE2B71"/>
    <w:rsid w:val="00AE3ED0"/>
    <w:rsid w:val="00AE496E"/>
    <w:rsid w:val="00AE4CC5"/>
    <w:rsid w:val="00AE4E19"/>
    <w:rsid w:val="00AE52E5"/>
    <w:rsid w:val="00AE631E"/>
    <w:rsid w:val="00AE687A"/>
    <w:rsid w:val="00AE73E2"/>
    <w:rsid w:val="00AE7404"/>
    <w:rsid w:val="00AE7982"/>
    <w:rsid w:val="00AE7ED0"/>
    <w:rsid w:val="00AF0BBA"/>
    <w:rsid w:val="00AF18BB"/>
    <w:rsid w:val="00AF1A41"/>
    <w:rsid w:val="00AF1BA9"/>
    <w:rsid w:val="00AF51D7"/>
    <w:rsid w:val="00AF5BE7"/>
    <w:rsid w:val="00B021EC"/>
    <w:rsid w:val="00B03A83"/>
    <w:rsid w:val="00B04B49"/>
    <w:rsid w:val="00B04F1F"/>
    <w:rsid w:val="00B05137"/>
    <w:rsid w:val="00B05F14"/>
    <w:rsid w:val="00B069C2"/>
    <w:rsid w:val="00B114A7"/>
    <w:rsid w:val="00B13DC3"/>
    <w:rsid w:val="00B14DC4"/>
    <w:rsid w:val="00B15A64"/>
    <w:rsid w:val="00B16930"/>
    <w:rsid w:val="00B179EA"/>
    <w:rsid w:val="00B21308"/>
    <w:rsid w:val="00B23645"/>
    <w:rsid w:val="00B24F21"/>
    <w:rsid w:val="00B2628C"/>
    <w:rsid w:val="00B34D91"/>
    <w:rsid w:val="00B403C5"/>
    <w:rsid w:val="00B406A1"/>
    <w:rsid w:val="00B42FFC"/>
    <w:rsid w:val="00B43330"/>
    <w:rsid w:val="00B43489"/>
    <w:rsid w:val="00B43EC3"/>
    <w:rsid w:val="00B4498C"/>
    <w:rsid w:val="00B452C8"/>
    <w:rsid w:val="00B5275E"/>
    <w:rsid w:val="00B56161"/>
    <w:rsid w:val="00B60AE7"/>
    <w:rsid w:val="00B60EF6"/>
    <w:rsid w:val="00B61DD9"/>
    <w:rsid w:val="00B621D9"/>
    <w:rsid w:val="00B62A12"/>
    <w:rsid w:val="00B63B26"/>
    <w:rsid w:val="00B63CBD"/>
    <w:rsid w:val="00B646E5"/>
    <w:rsid w:val="00B64A6D"/>
    <w:rsid w:val="00B64F05"/>
    <w:rsid w:val="00B65632"/>
    <w:rsid w:val="00B65958"/>
    <w:rsid w:val="00B72761"/>
    <w:rsid w:val="00B73EDB"/>
    <w:rsid w:val="00B80BF3"/>
    <w:rsid w:val="00B8174E"/>
    <w:rsid w:val="00B81A1A"/>
    <w:rsid w:val="00B8263E"/>
    <w:rsid w:val="00B85162"/>
    <w:rsid w:val="00B8538B"/>
    <w:rsid w:val="00B85A9E"/>
    <w:rsid w:val="00B865D5"/>
    <w:rsid w:val="00B9233D"/>
    <w:rsid w:val="00B925AA"/>
    <w:rsid w:val="00B93CAB"/>
    <w:rsid w:val="00B971FC"/>
    <w:rsid w:val="00BA0160"/>
    <w:rsid w:val="00BA08D9"/>
    <w:rsid w:val="00BA0991"/>
    <w:rsid w:val="00BA1666"/>
    <w:rsid w:val="00BA1DA3"/>
    <w:rsid w:val="00BA548D"/>
    <w:rsid w:val="00BA6871"/>
    <w:rsid w:val="00BA7AC8"/>
    <w:rsid w:val="00BB0AFE"/>
    <w:rsid w:val="00BB258C"/>
    <w:rsid w:val="00BB2E8E"/>
    <w:rsid w:val="00BB4AC1"/>
    <w:rsid w:val="00BB4CE8"/>
    <w:rsid w:val="00BB53A4"/>
    <w:rsid w:val="00BB58D9"/>
    <w:rsid w:val="00BC02FA"/>
    <w:rsid w:val="00BC1FE7"/>
    <w:rsid w:val="00BC2136"/>
    <w:rsid w:val="00BC458B"/>
    <w:rsid w:val="00BC6DAB"/>
    <w:rsid w:val="00BC7265"/>
    <w:rsid w:val="00BD13D3"/>
    <w:rsid w:val="00BD23AF"/>
    <w:rsid w:val="00BD307B"/>
    <w:rsid w:val="00BD447E"/>
    <w:rsid w:val="00BD6383"/>
    <w:rsid w:val="00BE07F3"/>
    <w:rsid w:val="00BE161A"/>
    <w:rsid w:val="00BE31E5"/>
    <w:rsid w:val="00BE3D23"/>
    <w:rsid w:val="00BE495E"/>
    <w:rsid w:val="00BE54AA"/>
    <w:rsid w:val="00BF4D2F"/>
    <w:rsid w:val="00BF7AE8"/>
    <w:rsid w:val="00C0128C"/>
    <w:rsid w:val="00C01DC0"/>
    <w:rsid w:val="00C02E4E"/>
    <w:rsid w:val="00C0329F"/>
    <w:rsid w:val="00C047FA"/>
    <w:rsid w:val="00C055B1"/>
    <w:rsid w:val="00C068F8"/>
    <w:rsid w:val="00C070A1"/>
    <w:rsid w:val="00C07609"/>
    <w:rsid w:val="00C07980"/>
    <w:rsid w:val="00C07F7B"/>
    <w:rsid w:val="00C14A6D"/>
    <w:rsid w:val="00C150F9"/>
    <w:rsid w:val="00C1586D"/>
    <w:rsid w:val="00C16909"/>
    <w:rsid w:val="00C2065E"/>
    <w:rsid w:val="00C22280"/>
    <w:rsid w:val="00C23040"/>
    <w:rsid w:val="00C23558"/>
    <w:rsid w:val="00C23D87"/>
    <w:rsid w:val="00C25138"/>
    <w:rsid w:val="00C265B9"/>
    <w:rsid w:val="00C27322"/>
    <w:rsid w:val="00C30FF4"/>
    <w:rsid w:val="00C31E21"/>
    <w:rsid w:val="00C33EE5"/>
    <w:rsid w:val="00C33F50"/>
    <w:rsid w:val="00C376D9"/>
    <w:rsid w:val="00C4016F"/>
    <w:rsid w:val="00C446F3"/>
    <w:rsid w:val="00C45B4C"/>
    <w:rsid w:val="00C46A0B"/>
    <w:rsid w:val="00C46BBF"/>
    <w:rsid w:val="00C47DF1"/>
    <w:rsid w:val="00C513B8"/>
    <w:rsid w:val="00C51493"/>
    <w:rsid w:val="00C53695"/>
    <w:rsid w:val="00C53E3C"/>
    <w:rsid w:val="00C54B0B"/>
    <w:rsid w:val="00C552B9"/>
    <w:rsid w:val="00C552BD"/>
    <w:rsid w:val="00C55DD7"/>
    <w:rsid w:val="00C62577"/>
    <w:rsid w:val="00C6380D"/>
    <w:rsid w:val="00C64661"/>
    <w:rsid w:val="00C6767E"/>
    <w:rsid w:val="00C67A5B"/>
    <w:rsid w:val="00C67C6B"/>
    <w:rsid w:val="00C7311B"/>
    <w:rsid w:val="00C737DB"/>
    <w:rsid w:val="00C73DA3"/>
    <w:rsid w:val="00C77CA8"/>
    <w:rsid w:val="00C77FD2"/>
    <w:rsid w:val="00C82978"/>
    <w:rsid w:val="00C82D6E"/>
    <w:rsid w:val="00C8511D"/>
    <w:rsid w:val="00C86E83"/>
    <w:rsid w:val="00C8785B"/>
    <w:rsid w:val="00C87C18"/>
    <w:rsid w:val="00C9181E"/>
    <w:rsid w:val="00C92FC8"/>
    <w:rsid w:val="00C948E1"/>
    <w:rsid w:val="00C95B76"/>
    <w:rsid w:val="00C960AC"/>
    <w:rsid w:val="00CA0150"/>
    <w:rsid w:val="00CA0E86"/>
    <w:rsid w:val="00CA26BE"/>
    <w:rsid w:val="00CA4768"/>
    <w:rsid w:val="00CA6105"/>
    <w:rsid w:val="00CA7195"/>
    <w:rsid w:val="00CB060E"/>
    <w:rsid w:val="00CB150E"/>
    <w:rsid w:val="00CB17D4"/>
    <w:rsid w:val="00CB2111"/>
    <w:rsid w:val="00CB2C2E"/>
    <w:rsid w:val="00CB5260"/>
    <w:rsid w:val="00CB6474"/>
    <w:rsid w:val="00CB694E"/>
    <w:rsid w:val="00CC0583"/>
    <w:rsid w:val="00CC3289"/>
    <w:rsid w:val="00CC367E"/>
    <w:rsid w:val="00CC4230"/>
    <w:rsid w:val="00CC5DC5"/>
    <w:rsid w:val="00CC6DFE"/>
    <w:rsid w:val="00CD0D36"/>
    <w:rsid w:val="00CD0FFC"/>
    <w:rsid w:val="00CD2F7E"/>
    <w:rsid w:val="00CD5625"/>
    <w:rsid w:val="00CE12F3"/>
    <w:rsid w:val="00CE39AE"/>
    <w:rsid w:val="00CE3FEA"/>
    <w:rsid w:val="00CE4F0E"/>
    <w:rsid w:val="00CE5CC7"/>
    <w:rsid w:val="00CE76DE"/>
    <w:rsid w:val="00CE7E7A"/>
    <w:rsid w:val="00CF2164"/>
    <w:rsid w:val="00CF285A"/>
    <w:rsid w:val="00CF2E36"/>
    <w:rsid w:val="00D0019B"/>
    <w:rsid w:val="00D01968"/>
    <w:rsid w:val="00D04FB0"/>
    <w:rsid w:val="00D06158"/>
    <w:rsid w:val="00D07482"/>
    <w:rsid w:val="00D07A2E"/>
    <w:rsid w:val="00D156BA"/>
    <w:rsid w:val="00D170B2"/>
    <w:rsid w:val="00D21283"/>
    <w:rsid w:val="00D23E72"/>
    <w:rsid w:val="00D2525E"/>
    <w:rsid w:val="00D27481"/>
    <w:rsid w:val="00D27616"/>
    <w:rsid w:val="00D2762A"/>
    <w:rsid w:val="00D277D0"/>
    <w:rsid w:val="00D30035"/>
    <w:rsid w:val="00D307F3"/>
    <w:rsid w:val="00D31708"/>
    <w:rsid w:val="00D33017"/>
    <w:rsid w:val="00D34921"/>
    <w:rsid w:val="00D36D16"/>
    <w:rsid w:val="00D36EFD"/>
    <w:rsid w:val="00D400C3"/>
    <w:rsid w:val="00D40B48"/>
    <w:rsid w:val="00D4185C"/>
    <w:rsid w:val="00D44F2E"/>
    <w:rsid w:val="00D45812"/>
    <w:rsid w:val="00D47CE0"/>
    <w:rsid w:val="00D52BAF"/>
    <w:rsid w:val="00D530C2"/>
    <w:rsid w:val="00D53DAA"/>
    <w:rsid w:val="00D55813"/>
    <w:rsid w:val="00D55834"/>
    <w:rsid w:val="00D5774D"/>
    <w:rsid w:val="00D614F9"/>
    <w:rsid w:val="00D61525"/>
    <w:rsid w:val="00D6667C"/>
    <w:rsid w:val="00D66B81"/>
    <w:rsid w:val="00D678D5"/>
    <w:rsid w:val="00D713E5"/>
    <w:rsid w:val="00D71950"/>
    <w:rsid w:val="00D7238A"/>
    <w:rsid w:val="00D7259B"/>
    <w:rsid w:val="00D73A0C"/>
    <w:rsid w:val="00D76394"/>
    <w:rsid w:val="00D770E6"/>
    <w:rsid w:val="00D7740F"/>
    <w:rsid w:val="00D807E4"/>
    <w:rsid w:val="00D8376E"/>
    <w:rsid w:val="00D84BFF"/>
    <w:rsid w:val="00D86CC8"/>
    <w:rsid w:val="00D90F23"/>
    <w:rsid w:val="00D91D67"/>
    <w:rsid w:val="00D9390D"/>
    <w:rsid w:val="00D9442E"/>
    <w:rsid w:val="00D94CA0"/>
    <w:rsid w:val="00D952AA"/>
    <w:rsid w:val="00D95DF4"/>
    <w:rsid w:val="00D96A6C"/>
    <w:rsid w:val="00D97B07"/>
    <w:rsid w:val="00DA1671"/>
    <w:rsid w:val="00DA19BE"/>
    <w:rsid w:val="00DA336B"/>
    <w:rsid w:val="00DA5B7B"/>
    <w:rsid w:val="00DB0333"/>
    <w:rsid w:val="00DB0C04"/>
    <w:rsid w:val="00DB1E7A"/>
    <w:rsid w:val="00DB31C5"/>
    <w:rsid w:val="00DB38B2"/>
    <w:rsid w:val="00DB3CE0"/>
    <w:rsid w:val="00DB7A7A"/>
    <w:rsid w:val="00DB7CA3"/>
    <w:rsid w:val="00DC063E"/>
    <w:rsid w:val="00DC0643"/>
    <w:rsid w:val="00DC14D8"/>
    <w:rsid w:val="00DC1B87"/>
    <w:rsid w:val="00DC21F6"/>
    <w:rsid w:val="00DC2A7A"/>
    <w:rsid w:val="00DC31A8"/>
    <w:rsid w:val="00DC3380"/>
    <w:rsid w:val="00DC7F4F"/>
    <w:rsid w:val="00DD0C30"/>
    <w:rsid w:val="00DD3528"/>
    <w:rsid w:val="00DD4BD1"/>
    <w:rsid w:val="00DD6070"/>
    <w:rsid w:val="00DD673E"/>
    <w:rsid w:val="00DD74F3"/>
    <w:rsid w:val="00DD7682"/>
    <w:rsid w:val="00DE2668"/>
    <w:rsid w:val="00DE3696"/>
    <w:rsid w:val="00DE7490"/>
    <w:rsid w:val="00DF05D2"/>
    <w:rsid w:val="00DF0F19"/>
    <w:rsid w:val="00DF20E2"/>
    <w:rsid w:val="00DF2EF3"/>
    <w:rsid w:val="00DF5679"/>
    <w:rsid w:val="00E005D9"/>
    <w:rsid w:val="00E00FBB"/>
    <w:rsid w:val="00E01FEF"/>
    <w:rsid w:val="00E02067"/>
    <w:rsid w:val="00E02B55"/>
    <w:rsid w:val="00E031A9"/>
    <w:rsid w:val="00E11192"/>
    <w:rsid w:val="00E12587"/>
    <w:rsid w:val="00E13433"/>
    <w:rsid w:val="00E151C4"/>
    <w:rsid w:val="00E162F2"/>
    <w:rsid w:val="00E16C2D"/>
    <w:rsid w:val="00E210D1"/>
    <w:rsid w:val="00E229E2"/>
    <w:rsid w:val="00E23A50"/>
    <w:rsid w:val="00E259A3"/>
    <w:rsid w:val="00E2626F"/>
    <w:rsid w:val="00E26417"/>
    <w:rsid w:val="00E27FA9"/>
    <w:rsid w:val="00E30171"/>
    <w:rsid w:val="00E30A1B"/>
    <w:rsid w:val="00E32488"/>
    <w:rsid w:val="00E359FE"/>
    <w:rsid w:val="00E35C07"/>
    <w:rsid w:val="00E37251"/>
    <w:rsid w:val="00E44669"/>
    <w:rsid w:val="00E474D9"/>
    <w:rsid w:val="00E47F22"/>
    <w:rsid w:val="00E50EED"/>
    <w:rsid w:val="00E53390"/>
    <w:rsid w:val="00E54A05"/>
    <w:rsid w:val="00E54C92"/>
    <w:rsid w:val="00E55E5C"/>
    <w:rsid w:val="00E56046"/>
    <w:rsid w:val="00E601C9"/>
    <w:rsid w:val="00E6066D"/>
    <w:rsid w:val="00E621B2"/>
    <w:rsid w:val="00E62DA9"/>
    <w:rsid w:val="00E6780D"/>
    <w:rsid w:val="00E701C5"/>
    <w:rsid w:val="00E70973"/>
    <w:rsid w:val="00E72792"/>
    <w:rsid w:val="00E7299D"/>
    <w:rsid w:val="00E74DC9"/>
    <w:rsid w:val="00E74F8B"/>
    <w:rsid w:val="00E74FCF"/>
    <w:rsid w:val="00E75183"/>
    <w:rsid w:val="00E771D3"/>
    <w:rsid w:val="00E7755C"/>
    <w:rsid w:val="00E808D7"/>
    <w:rsid w:val="00E84430"/>
    <w:rsid w:val="00E84B07"/>
    <w:rsid w:val="00E8568B"/>
    <w:rsid w:val="00E90884"/>
    <w:rsid w:val="00E9430C"/>
    <w:rsid w:val="00E9540F"/>
    <w:rsid w:val="00EA09AA"/>
    <w:rsid w:val="00EA0E65"/>
    <w:rsid w:val="00EA2182"/>
    <w:rsid w:val="00EA259D"/>
    <w:rsid w:val="00EA3E00"/>
    <w:rsid w:val="00EA4BA9"/>
    <w:rsid w:val="00EA719F"/>
    <w:rsid w:val="00EA735E"/>
    <w:rsid w:val="00EA76C3"/>
    <w:rsid w:val="00EB05F8"/>
    <w:rsid w:val="00EB1230"/>
    <w:rsid w:val="00EB21AB"/>
    <w:rsid w:val="00EB2ABD"/>
    <w:rsid w:val="00EB2FF2"/>
    <w:rsid w:val="00EB3079"/>
    <w:rsid w:val="00EB5AED"/>
    <w:rsid w:val="00EC0F16"/>
    <w:rsid w:val="00EC115E"/>
    <w:rsid w:val="00EC1317"/>
    <w:rsid w:val="00EC25DC"/>
    <w:rsid w:val="00EC2DDD"/>
    <w:rsid w:val="00EC3737"/>
    <w:rsid w:val="00EC3B6F"/>
    <w:rsid w:val="00EC77CA"/>
    <w:rsid w:val="00ED0851"/>
    <w:rsid w:val="00ED1647"/>
    <w:rsid w:val="00ED2EF5"/>
    <w:rsid w:val="00ED37D6"/>
    <w:rsid w:val="00ED3818"/>
    <w:rsid w:val="00EE003E"/>
    <w:rsid w:val="00EE1223"/>
    <w:rsid w:val="00EE1DF7"/>
    <w:rsid w:val="00EE3465"/>
    <w:rsid w:val="00EE47E3"/>
    <w:rsid w:val="00EE492B"/>
    <w:rsid w:val="00EE518D"/>
    <w:rsid w:val="00EE6CA4"/>
    <w:rsid w:val="00EE73EA"/>
    <w:rsid w:val="00EE7BC1"/>
    <w:rsid w:val="00EF24A9"/>
    <w:rsid w:val="00EF2FDE"/>
    <w:rsid w:val="00EF51BB"/>
    <w:rsid w:val="00EF5CA6"/>
    <w:rsid w:val="00EF6070"/>
    <w:rsid w:val="00EF7101"/>
    <w:rsid w:val="00F01510"/>
    <w:rsid w:val="00F03079"/>
    <w:rsid w:val="00F0369C"/>
    <w:rsid w:val="00F0394A"/>
    <w:rsid w:val="00F044A8"/>
    <w:rsid w:val="00F06217"/>
    <w:rsid w:val="00F06DAA"/>
    <w:rsid w:val="00F113F7"/>
    <w:rsid w:val="00F11673"/>
    <w:rsid w:val="00F11DDB"/>
    <w:rsid w:val="00F140F6"/>
    <w:rsid w:val="00F14714"/>
    <w:rsid w:val="00F168BC"/>
    <w:rsid w:val="00F2029B"/>
    <w:rsid w:val="00F20B1A"/>
    <w:rsid w:val="00F21ACD"/>
    <w:rsid w:val="00F26568"/>
    <w:rsid w:val="00F2702B"/>
    <w:rsid w:val="00F273D0"/>
    <w:rsid w:val="00F320E1"/>
    <w:rsid w:val="00F366DD"/>
    <w:rsid w:val="00F36A71"/>
    <w:rsid w:val="00F405C2"/>
    <w:rsid w:val="00F41CC6"/>
    <w:rsid w:val="00F42382"/>
    <w:rsid w:val="00F46EC7"/>
    <w:rsid w:val="00F51BFC"/>
    <w:rsid w:val="00F543D4"/>
    <w:rsid w:val="00F5756B"/>
    <w:rsid w:val="00F60A1C"/>
    <w:rsid w:val="00F6539C"/>
    <w:rsid w:val="00F70A90"/>
    <w:rsid w:val="00F71249"/>
    <w:rsid w:val="00F71CA9"/>
    <w:rsid w:val="00F720AC"/>
    <w:rsid w:val="00F72A6E"/>
    <w:rsid w:val="00F73731"/>
    <w:rsid w:val="00F73F26"/>
    <w:rsid w:val="00F77263"/>
    <w:rsid w:val="00F7763E"/>
    <w:rsid w:val="00F82034"/>
    <w:rsid w:val="00F82A8B"/>
    <w:rsid w:val="00F858E4"/>
    <w:rsid w:val="00F87402"/>
    <w:rsid w:val="00F91133"/>
    <w:rsid w:val="00F922E9"/>
    <w:rsid w:val="00F9357F"/>
    <w:rsid w:val="00F935A1"/>
    <w:rsid w:val="00F93AAC"/>
    <w:rsid w:val="00F9662B"/>
    <w:rsid w:val="00F96B42"/>
    <w:rsid w:val="00FA19DB"/>
    <w:rsid w:val="00FA19DD"/>
    <w:rsid w:val="00FA33DC"/>
    <w:rsid w:val="00FA66AE"/>
    <w:rsid w:val="00FA6AAE"/>
    <w:rsid w:val="00FA6F52"/>
    <w:rsid w:val="00FA712E"/>
    <w:rsid w:val="00FB091B"/>
    <w:rsid w:val="00FB1764"/>
    <w:rsid w:val="00FB334B"/>
    <w:rsid w:val="00FB385B"/>
    <w:rsid w:val="00FB4449"/>
    <w:rsid w:val="00FB479E"/>
    <w:rsid w:val="00FB5014"/>
    <w:rsid w:val="00FB5616"/>
    <w:rsid w:val="00FB6780"/>
    <w:rsid w:val="00FB7A3C"/>
    <w:rsid w:val="00FC0FBD"/>
    <w:rsid w:val="00FC2437"/>
    <w:rsid w:val="00FC40E8"/>
    <w:rsid w:val="00FC57DC"/>
    <w:rsid w:val="00FC6AFD"/>
    <w:rsid w:val="00FC6CC3"/>
    <w:rsid w:val="00FC715B"/>
    <w:rsid w:val="00FD1F02"/>
    <w:rsid w:val="00FD27DC"/>
    <w:rsid w:val="00FD2B0F"/>
    <w:rsid w:val="00FD4B26"/>
    <w:rsid w:val="00FD4E23"/>
    <w:rsid w:val="00FD566E"/>
    <w:rsid w:val="00FD5B0A"/>
    <w:rsid w:val="00FD64BE"/>
    <w:rsid w:val="00FD79F3"/>
    <w:rsid w:val="00FE0121"/>
    <w:rsid w:val="00FE0BE7"/>
    <w:rsid w:val="00FE1A25"/>
    <w:rsid w:val="00FE24AB"/>
    <w:rsid w:val="00FE3994"/>
    <w:rsid w:val="00FE4A8F"/>
    <w:rsid w:val="00FE5440"/>
    <w:rsid w:val="00FE6DF6"/>
    <w:rsid w:val="00FF0468"/>
    <w:rsid w:val="00FF0E4C"/>
    <w:rsid w:val="00FF141B"/>
    <w:rsid w:val="00FF15A6"/>
    <w:rsid w:val="00FF3E53"/>
    <w:rsid w:val="00FF4594"/>
    <w:rsid w:val="00FF4A0B"/>
    <w:rsid w:val="00FF4C51"/>
    <w:rsid w:val="00FF7D30"/>
    <w:rsid w:val="010391EA"/>
    <w:rsid w:val="077A782D"/>
    <w:rsid w:val="07A25643"/>
    <w:rsid w:val="08A2FDEF"/>
    <w:rsid w:val="0A55F2DC"/>
    <w:rsid w:val="0AA4B7AF"/>
    <w:rsid w:val="0B5C8ED5"/>
    <w:rsid w:val="0B63B212"/>
    <w:rsid w:val="0BA60EB3"/>
    <w:rsid w:val="0CCE88E2"/>
    <w:rsid w:val="0CD47D2F"/>
    <w:rsid w:val="0CDC427C"/>
    <w:rsid w:val="0D30846E"/>
    <w:rsid w:val="0D8B36B9"/>
    <w:rsid w:val="1005922C"/>
    <w:rsid w:val="1019357B"/>
    <w:rsid w:val="1060EEF1"/>
    <w:rsid w:val="120AA02A"/>
    <w:rsid w:val="1223D31F"/>
    <w:rsid w:val="12569318"/>
    <w:rsid w:val="1269EA15"/>
    <w:rsid w:val="129992EC"/>
    <w:rsid w:val="12E2580E"/>
    <w:rsid w:val="12FE3147"/>
    <w:rsid w:val="135DEDC7"/>
    <w:rsid w:val="13D175CF"/>
    <w:rsid w:val="14278057"/>
    <w:rsid w:val="1461BCA1"/>
    <w:rsid w:val="14D0253D"/>
    <w:rsid w:val="15AB1EF3"/>
    <w:rsid w:val="16B965F8"/>
    <w:rsid w:val="179D2ECB"/>
    <w:rsid w:val="194E353E"/>
    <w:rsid w:val="19990E8C"/>
    <w:rsid w:val="1A60DAB4"/>
    <w:rsid w:val="1B45B51D"/>
    <w:rsid w:val="1B6EE961"/>
    <w:rsid w:val="1B751B17"/>
    <w:rsid w:val="1BBA6104"/>
    <w:rsid w:val="1BC81B17"/>
    <w:rsid w:val="1C979661"/>
    <w:rsid w:val="1CC4526E"/>
    <w:rsid w:val="1E4AFB88"/>
    <w:rsid w:val="1EFE32DA"/>
    <w:rsid w:val="20756D09"/>
    <w:rsid w:val="214C507C"/>
    <w:rsid w:val="21BC7E85"/>
    <w:rsid w:val="2231684E"/>
    <w:rsid w:val="224C2EDA"/>
    <w:rsid w:val="238386FB"/>
    <w:rsid w:val="2389DFEF"/>
    <w:rsid w:val="25142DFE"/>
    <w:rsid w:val="267A9184"/>
    <w:rsid w:val="26911E98"/>
    <w:rsid w:val="277615ED"/>
    <w:rsid w:val="279AE1BF"/>
    <w:rsid w:val="27C8A98A"/>
    <w:rsid w:val="28DE7EE0"/>
    <w:rsid w:val="28EBC6E4"/>
    <w:rsid w:val="2940A27C"/>
    <w:rsid w:val="294916FE"/>
    <w:rsid w:val="297FA51E"/>
    <w:rsid w:val="2B247F7C"/>
    <w:rsid w:val="2B50231E"/>
    <w:rsid w:val="2C191D3B"/>
    <w:rsid w:val="2C5B8474"/>
    <w:rsid w:val="2C962660"/>
    <w:rsid w:val="2CB70209"/>
    <w:rsid w:val="2CB97B87"/>
    <w:rsid w:val="2D44F264"/>
    <w:rsid w:val="2E251CA0"/>
    <w:rsid w:val="2E419E01"/>
    <w:rsid w:val="2F3667AB"/>
    <w:rsid w:val="2F36E2FD"/>
    <w:rsid w:val="2F3A968B"/>
    <w:rsid w:val="2F96B10B"/>
    <w:rsid w:val="31B22FA8"/>
    <w:rsid w:val="327EDE9D"/>
    <w:rsid w:val="3367EAB5"/>
    <w:rsid w:val="338EBE4A"/>
    <w:rsid w:val="345F4146"/>
    <w:rsid w:val="347A93B7"/>
    <w:rsid w:val="36D367A2"/>
    <w:rsid w:val="3700B791"/>
    <w:rsid w:val="377BE8AB"/>
    <w:rsid w:val="37986E5F"/>
    <w:rsid w:val="38E7CF02"/>
    <w:rsid w:val="3980DFBB"/>
    <w:rsid w:val="39CE3FC5"/>
    <w:rsid w:val="3A9AC6B2"/>
    <w:rsid w:val="3B4F17B9"/>
    <w:rsid w:val="3BD70C69"/>
    <w:rsid w:val="3BF9CA18"/>
    <w:rsid w:val="3D1983D6"/>
    <w:rsid w:val="3EA69707"/>
    <w:rsid w:val="3F44D0C0"/>
    <w:rsid w:val="40C718A7"/>
    <w:rsid w:val="40CA140D"/>
    <w:rsid w:val="40CCCBFC"/>
    <w:rsid w:val="4190CEE6"/>
    <w:rsid w:val="41F5DDA3"/>
    <w:rsid w:val="42AE5C9A"/>
    <w:rsid w:val="436417FD"/>
    <w:rsid w:val="44417ADC"/>
    <w:rsid w:val="44AE185B"/>
    <w:rsid w:val="44B0436A"/>
    <w:rsid w:val="44C44C5B"/>
    <w:rsid w:val="45BFF046"/>
    <w:rsid w:val="46418BF7"/>
    <w:rsid w:val="4A29A9F8"/>
    <w:rsid w:val="4B26A02A"/>
    <w:rsid w:val="4B92B2E7"/>
    <w:rsid w:val="4C655995"/>
    <w:rsid w:val="4CB94A59"/>
    <w:rsid w:val="4D0D63C8"/>
    <w:rsid w:val="4E6C9075"/>
    <w:rsid w:val="4FA74C1F"/>
    <w:rsid w:val="50D524B4"/>
    <w:rsid w:val="52EACAE3"/>
    <w:rsid w:val="52F94333"/>
    <w:rsid w:val="53D38D41"/>
    <w:rsid w:val="548690AC"/>
    <w:rsid w:val="551A0944"/>
    <w:rsid w:val="552DA1FB"/>
    <w:rsid w:val="55AE418D"/>
    <w:rsid w:val="55DA1F44"/>
    <w:rsid w:val="586542BD"/>
    <w:rsid w:val="588B4FD3"/>
    <w:rsid w:val="5A704508"/>
    <w:rsid w:val="5AEAD72A"/>
    <w:rsid w:val="5B467EE8"/>
    <w:rsid w:val="5BFA75EB"/>
    <w:rsid w:val="5C283CBB"/>
    <w:rsid w:val="5DC4A494"/>
    <w:rsid w:val="61469130"/>
    <w:rsid w:val="62726E43"/>
    <w:rsid w:val="639BE491"/>
    <w:rsid w:val="6580E1CB"/>
    <w:rsid w:val="65E7AFE6"/>
    <w:rsid w:val="660B8422"/>
    <w:rsid w:val="66274A00"/>
    <w:rsid w:val="6657CDA2"/>
    <w:rsid w:val="66625B2B"/>
    <w:rsid w:val="673A5B73"/>
    <w:rsid w:val="676035B8"/>
    <w:rsid w:val="68607E7F"/>
    <w:rsid w:val="69488F84"/>
    <w:rsid w:val="69AFA307"/>
    <w:rsid w:val="6AC4DE94"/>
    <w:rsid w:val="6ACCDF8D"/>
    <w:rsid w:val="6B445031"/>
    <w:rsid w:val="6C18C3A9"/>
    <w:rsid w:val="6D4504C4"/>
    <w:rsid w:val="6D8C00A5"/>
    <w:rsid w:val="6DECD816"/>
    <w:rsid w:val="6EF7281D"/>
    <w:rsid w:val="6FD97D68"/>
    <w:rsid w:val="71FE715E"/>
    <w:rsid w:val="72EC18C6"/>
    <w:rsid w:val="73A1A265"/>
    <w:rsid w:val="7462A55F"/>
    <w:rsid w:val="7527FA69"/>
    <w:rsid w:val="760B28A3"/>
    <w:rsid w:val="7765165D"/>
    <w:rsid w:val="77B0147F"/>
    <w:rsid w:val="78473B7C"/>
    <w:rsid w:val="7865E686"/>
    <w:rsid w:val="78A4D391"/>
    <w:rsid w:val="78C3E729"/>
    <w:rsid w:val="79049422"/>
    <w:rsid w:val="790CA4D5"/>
    <w:rsid w:val="79B05D20"/>
    <w:rsid w:val="7A3F8AEA"/>
    <w:rsid w:val="7AED6C25"/>
    <w:rsid w:val="7BAC1CD2"/>
    <w:rsid w:val="7CAA8ED7"/>
    <w:rsid w:val="7CD4FCA3"/>
    <w:rsid w:val="7E11C7AA"/>
    <w:rsid w:val="7E73B6C9"/>
    <w:rsid w:val="7EBEAC9D"/>
    <w:rsid w:val="7F3B82F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72B61"/>
  <w15:docId w15:val="{52002C0E-2784-4475-B44F-8867A554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566E"/>
    <w:pPr>
      <w:spacing w:after="0" w:line="270" w:lineRule="atLeast"/>
    </w:pPr>
    <w:rPr>
      <w:rFonts w:ascii="Calibri" w:eastAsia="Times" w:hAnsi="Calibri" w:cs="Times New Roman"/>
      <w:lang w:eastAsia="nl-BE"/>
    </w:rPr>
  </w:style>
  <w:style w:type="paragraph" w:styleId="Kop1">
    <w:name w:val="heading 1"/>
    <w:basedOn w:val="Standaard"/>
    <w:next w:val="Standaard"/>
    <w:link w:val="Kop1Char"/>
    <w:uiPriority w:val="9"/>
    <w:qFormat/>
    <w:rsid w:val="00A8082D"/>
    <w:pPr>
      <w:keepNext/>
      <w:keepLines/>
      <w:numPr>
        <w:numId w:val="2"/>
      </w:numPr>
      <w:spacing w:before="300" w:after="200" w:line="276" w:lineRule="auto"/>
      <w:outlineLvl w:val="0"/>
    </w:pPr>
    <w:rPr>
      <w:rFonts w:asciiTheme="minorHAnsi" w:eastAsiaTheme="majorEastAsia" w:hAnsiTheme="minorHAnsi" w:cstheme="majorBidi"/>
      <w:b/>
      <w:bCs/>
      <w:caps/>
      <w:color w:val="0F4C81" w:themeColor="accent1"/>
      <w:sz w:val="36"/>
      <w:szCs w:val="28"/>
      <w:lang w:eastAsia="en-US"/>
    </w:rPr>
  </w:style>
  <w:style w:type="paragraph" w:styleId="Kop2">
    <w:name w:val="heading 2"/>
    <w:basedOn w:val="Standaard"/>
    <w:next w:val="Standaard"/>
    <w:link w:val="Kop2Char"/>
    <w:uiPriority w:val="9"/>
    <w:unhideWhenUsed/>
    <w:qFormat/>
    <w:rsid w:val="00331E2E"/>
    <w:pPr>
      <w:keepNext/>
      <w:keepLines/>
      <w:numPr>
        <w:ilvl w:val="1"/>
        <w:numId w:val="2"/>
      </w:numPr>
      <w:spacing w:before="200" w:after="100" w:line="276" w:lineRule="auto"/>
      <w:outlineLvl w:val="1"/>
    </w:pPr>
    <w:rPr>
      <w:rFonts w:asciiTheme="minorHAnsi" w:eastAsiaTheme="majorEastAsia" w:hAnsiTheme="minorHAnsi" w:cstheme="majorBidi"/>
      <w:bCs/>
      <w:caps/>
      <w:sz w:val="32"/>
      <w:szCs w:val="26"/>
      <w:u w:val="dotted"/>
      <w:lang w:eastAsia="en-US"/>
    </w:rPr>
  </w:style>
  <w:style w:type="paragraph" w:styleId="Kop3">
    <w:name w:val="heading 3"/>
    <w:basedOn w:val="Standaard"/>
    <w:next w:val="Standaard"/>
    <w:link w:val="Kop3Char"/>
    <w:uiPriority w:val="9"/>
    <w:unhideWhenUsed/>
    <w:qFormat/>
    <w:rsid w:val="004A633B"/>
    <w:pPr>
      <w:keepNext/>
      <w:keepLines/>
      <w:numPr>
        <w:ilvl w:val="2"/>
        <w:numId w:val="2"/>
      </w:numPr>
      <w:spacing w:before="200" w:after="100" w:line="240" w:lineRule="auto"/>
      <w:outlineLvl w:val="2"/>
    </w:pPr>
    <w:rPr>
      <w:rFonts w:eastAsiaTheme="majorEastAsia" w:cstheme="majorBidi"/>
      <w:b/>
      <w:bCs/>
      <w:color w:val="969696"/>
      <w:sz w:val="24"/>
      <w:lang w:eastAsia="en-US"/>
    </w:rPr>
  </w:style>
  <w:style w:type="paragraph" w:styleId="Kop4">
    <w:name w:val="heading 4"/>
    <w:basedOn w:val="Standaard"/>
    <w:next w:val="Standaard"/>
    <w:link w:val="Kop4Char"/>
    <w:uiPriority w:val="9"/>
    <w:unhideWhenUsed/>
    <w:qFormat/>
    <w:rsid w:val="004A633B"/>
    <w:pPr>
      <w:keepNext/>
      <w:keepLines/>
      <w:numPr>
        <w:ilvl w:val="3"/>
        <w:numId w:val="2"/>
      </w:numPr>
      <w:spacing w:before="200" w:after="100" w:line="240" w:lineRule="auto"/>
      <w:outlineLvl w:val="3"/>
    </w:pPr>
    <w:rPr>
      <w:rFonts w:eastAsiaTheme="majorEastAsia" w:cstheme="majorBidi"/>
      <w:bCs/>
      <w:iCs/>
      <w:color w:val="373636" w:themeColor="text1"/>
      <w:u w:val="single"/>
      <w:lang w:eastAsia="en-US"/>
    </w:rPr>
  </w:style>
  <w:style w:type="paragraph" w:styleId="Kop5">
    <w:name w:val="heading 5"/>
    <w:basedOn w:val="Standaard"/>
    <w:next w:val="Standaard"/>
    <w:link w:val="Kop5Char"/>
    <w:uiPriority w:val="9"/>
    <w:unhideWhenUsed/>
    <w:qFormat/>
    <w:rsid w:val="00E9540F"/>
    <w:pPr>
      <w:keepNext/>
      <w:keepLines/>
      <w:numPr>
        <w:ilvl w:val="4"/>
        <w:numId w:val="2"/>
      </w:numPr>
      <w:spacing w:before="200" w:after="100" w:line="276" w:lineRule="auto"/>
      <w:outlineLvl w:val="4"/>
    </w:pPr>
    <w:rPr>
      <w:rFonts w:asciiTheme="minorHAnsi" w:eastAsiaTheme="majorEastAsia" w:hAnsiTheme="minorHAnsi" w:cstheme="majorBidi"/>
      <w:color w:val="3C3D3C"/>
      <w:lang w:eastAsia="en-US"/>
    </w:rPr>
  </w:style>
  <w:style w:type="paragraph" w:styleId="Kop6">
    <w:name w:val="heading 6"/>
    <w:basedOn w:val="Standaard"/>
    <w:next w:val="Standaard"/>
    <w:link w:val="Kop6Char"/>
    <w:uiPriority w:val="9"/>
    <w:unhideWhenUsed/>
    <w:qFormat/>
    <w:rsid w:val="00E9540F"/>
    <w:pPr>
      <w:keepNext/>
      <w:keepLines/>
      <w:numPr>
        <w:ilvl w:val="5"/>
        <w:numId w:val="2"/>
      </w:numPr>
      <w:spacing w:before="200" w:after="100" w:line="276" w:lineRule="auto"/>
      <w:outlineLvl w:val="5"/>
    </w:pPr>
    <w:rPr>
      <w:rFonts w:asciiTheme="minorHAnsi" w:eastAsiaTheme="majorEastAsia" w:hAnsiTheme="minorHAnsi" w:cstheme="majorBidi"/>
      <w:iCs/>
      <w:color w:val="6F7173"/>
      <w:lang w:eastAsia="en-US"/>
    </w:rPr>
  </w:style>
  <w:style w:type="paragraph" w:styleId="Kop7">
    <w:name w:val="heading 7"/>
    <w:basedOn w:val="Standaard"/>
    <w:next w:val="Standaard"/>
    <w:link w:val="Kop7Char"/>
    <w:uiPriority w:val="9"/>
    <w:unhideWhenUsed/>
    <w:rsid w:val="00331E2E"/>
    <w:pPr>
      <w:keepNext/>
      <w:keepLines/>
      <w:numPr>
        <w:ilvl w:val="6"/>
        <w:numId w:val="2"/>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31E2E"/>
    <w:pPr>
      <w:keepNext/>
      <w:keepLines/>
      <w:numPr>
        <w:ilvl w:val="7"/>
        <w:numId w:val="2"/>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2"/>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082D"/>
    <w:rPr>
      <w:rFonts w:eastAsiaTheme="majorEastAsia" w:cstheme="majorBidi"/>
      <w:b/>
      <w:bCs/>
      <w:caps/>
      <w:color w:val="0F4C81" w:themeColor="accent1"/>
      <w:sz w:val="36"/>
      <w:szCs w:val="28"/>
    </w:rPr>
  </w:style>
  <w:style w:type="paragraph" w:styleId="Lijstalinea">
    <w:name w:val="List Paragraph"/>
    <w:basedOn w:val="Standaard"/>
    <w:link w:val="LijstalineaChar"/>
    <w:uiPriority w:val="34"/>
    <w:qFormat/>
    <w:rsid w:val="003835DD"/>
    <w:pPr>
      <w:ind w:left="357" w:hanging="357"/>
      <w:contextualSpacing/>
    </w:pPr>
    <w:rPr>
      <w:rFonts w:asciiTheme="minorHAnsi" w:eastAsiaTheme="minorHAnsi" w:hAnsiTheme="minorHAnsi" w:cstheme="minorHAnsi"/>
      <w:lang w:eastAsia="en-US"/>
    </w:rPr>
  </w:style>
  <w:style w:type="character" w:customStyle="1" w:styleId="Kop2Char">
    <w:name w:val="Kop 2 Char"/>
    <w:basedOn w:val="Standaardalinea-lettertype"/>
    <w:link w:val="Kop2"/>
    <w:uiPriority w:val="9"/>
    <w:rsid w:val="00331E2E"/>
    <w:rPr>
      <w:rFonts w:eastAsiaTheme="majorEastAsia" w:cstheme="majorBidi"/>
      <w:bCs/>
      <w:caps/>
      <w:sz w:val="32"/>
      <w:szCs w:val="26"/>
      <w:u w:val="dotted"/>
    </w:rPr>
  </w:style>
  <w:style w:type="character" w:customStyle="1" w:styleId="Kop3Char">
    <w:name w:val="Kop 3 Char"/>
    <w:basedOn w:val="Standaardalinea-lettertype"/>
    <w:link w:val="Kop3"/>
    <w:uiPriority w:val="9"/>
    <w:rsid w:val="004A633B"/>
    <w:rPr>
      <w:rFonts w:ascii="Calibri" w:eastAsiaTheme="majorEastAsia" w:hAnsi="Calibri" w:cstheme="majorBidi"/>
      <w:b/>
      <w:bCs/>
      <w:color w:val="969696"/>
      <w:sz w:val="24"/>
    </w:rPr>
  </w:style>
  <w:style w:type="character" w:customStyle="1" w:styleId="Kop4Char">
    <w:name w:val="Kop 4 Char"/>
    <w:basedOn w:val="Standaardalinea-lettertype"/>
    <w:link w:val="Kop4"/>
    <w:uiPriority w:val="9"/>
    <w:rsid w:val="004A633B"/>
    <w:rPr>
      <w:rFonts w:ascii="Calibri" w:eastAsiaTheme="majorEastAsia" w:hAnsi="Calibri" w:cstheme="majorBidi"/>
      <w:bCs/>
      <w:iCs/>
      <w:color w:val="373636" w:themeColor="text1"/>
      <w:u w:val="single"/>
    </w:rPr>
  </w:style>
  <w:style w:type="character" w:customStyle="1" w:styleId="Kop5Char">
    <w:name w:val="Kop 5 Char"/>
    <w:basedOn w:val="Standaardalinea-lettertype"/>
    <w:link w:val="Kop5"/>
    <w:uiPriority w:val="9"/>
    <w:rsid w:val="00E9540F"/>
    <w:rPr>
      <w:rFonts w:eastAsiaTheme="majorEastAsia" w:cstheme="majorBidi"/>
      <w:color w:val="3C3D3C"/>
    </w:rPr>
  </w:style>
  <w:style w:type="character" w:customStyle="1" w:styleId="Kop6Char">
    <w:name w:val="Kop 6 Char"/>
    <w:basedOn w:val="Standaardalinea-lettertype"/>
    <w:link w:val="Kop6"/>
    <w:uiPriority w:val="9"/>
    <w:rsid w:val="00E9540F"/>
    <w:rPr>
      <w:rFonts w:eastAsiaTheme="majorEastAsia"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696767" w:themeColor="text1" w:themeTint="BF"/>
      <w:lang w:eastAsia="nl-BE"/>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696767" w:themeColor="text1" w:themeTint="BF"/>
      <w:sz w:val="20"/>
      <w:szCs w:val="20"/>
      <w:lang w:eastAsia="nl-BE"/>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696767" w:themeColor="text1" w:themeTint="BF"/>
      <w:sz w:val="20"/>
      <w:szCs w:val="20"/>
      <w:lang w:eastAsia="nl-BE"/>
    </w:rPr>
  </w:style>
  <w:style w:type="character" w:styleId="Zwaar">
    <w:name w:val="Strong"/>
    <w:basedOn w:val="Standaardalinea-lettertype"/>
    <w:uiPriority w:val="22"/>
    <w:qFormat/>
    <w:rsid w:val="004A633B"/>
    <w:rPr>
      <w:b/>
      <w:bCs/>
    </w:rPr>
  </w:style>
  <w:style w:type="paragraph" w:styleId="Titel">
    <w:name w:val="Title"/>
    <w:basedOn w:val="Standaard"/>
    <w:next w:val="Standaard"/>
    <w:link w:val="TitelChar"/>
    <w:uiPriority w:val="10"/>
    <w:qFormat/>
    <w:rsid w:val="004A633B"/>
    <w:pPr>
      <w:spacing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4A63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633B"/>
    <w:pPr>
      <w:numPr>
        <w:ilvl w:val="1"/>
      </w:numPr>
      <w:spacing w:after="160"/>
    </w:pPr>
    <w:rPr>
      <w:rFonts w:asciiTheme="minorHAnsi" w:eastAsiaTheme="minorEastAsia" w:hAnsiTheme="minorHAnsi" w:cstheme="minorBidi"/>
      <w:color w:val="7E7C7C" w:themeColor="text1" w:themeTint="A5"/>
      <w:spacing w:val="15"/>
      <w:lang w:eastAsia="en-US"/>
    </w:rPr>
  </w:style>
  <w:style w:type="character" w:customStyle="1" w:styleId="OndertitelChar">
    <w:name w:val="Ondertitel Char"/>
    <w:basedOn w:val="Standaardalinea-lettertype"/>
    <w:link w:val="Ondertitel"/>
    <w:uiPriority w:val="11"/>
    <w:rsid w:val="004A633B"/>
    <w:rPr>
      <w:rFonts w:eastAsiaTheme="minorEastAsia"/>
      <w:color w:val="7E7C7C" w:themeColor="text1" w:themeTint="A5"/>
      <w:spacing w:val="15"/>
    </w:rPr>
  </w:style>
  <w:style w:type="character" w:styleId="Subtielebenadrukking">
    <w:name w:val="Subtle Emphasis"/>
    <w:basedOn w:val="Standaardalinea-lettertype"/>
    <w:uiPriority w:val="19"/>
    <w:qFormat/>
    <w:rsid w:val="004A633B"/>
    <w:rPr>
      <w:i/>
      <w:iCs/>
      <w:color w:val="696767" w:themeColor="text1" w:themeTint="BF"/>
    </w:rPr>
  </w:style>
  <w:style w:type="paragraph" w:styleId="Duidelijkcitaat">
    <w:name w:val="Intense Quote"/>
    <w:basedOn w:val="Standaard"/>
    <w:next w:val="Standaard"/>
    <w:link w:val="DuidelijkcitaatChar"/>
    <w:uiPriority w:val="30"/>
    <w:qFormat/>
    <w:rsid w:val="004A633B"/>
    <w:pPr>
      <w:pBdr>
        <w:top w:val="single" w:sz="4" w:space="10" w:color="0F4C81"/>
        <w:bottom w:val="single" w:sz="4" w:space="10" w:color="0F4C81"/>
      </w:pBdr>
      <w:spacing w:before="360" w:after="360"/>
      <w:ind w:left="864" w:right="864"/>
    </w:pPr>
    <w:rPr>
      <w:rFonts w:asciiTheme="minorHAnsi" w:eastAsiaTheme="minorHAnsi" w:hAnsiTheme="minorHAnsi" w:cstheme="minorBidi"/>
      <w:i/>
      <w:iCs/>
      <w:color w:val="0F4C81"/>
      <w:lang w:eastAsia="en-US"/>
    </w:rPr>
  </w:style>
  <w:style w:type="character" w:customStyle="1" w:styleId="DuidelijkcitaatChar">
    <w:name w:val="Duidelijk citaat Char"/>
    <w:basedOn w:val="Standaardalinea-lettertype"/>
    <w:link w:val="Duidelijkcitaat"/>
    <w:uiPriority w:val="30"/>
    <w:rsid w:val="004A633B"/>
    <w:rPr>
      <w:i/>
      <w:iCs/>
      <w:color w:val="0F4C81"/>
    </w:rPr>
  </w:style>
  <w:style w:type="character" w:styleId="Subtieleverwijzing">
    <w:name w:val="Subtle Reference"/>
    <w:basedOn w:val="Standaardalinea-lettertype"/>
    <w:uiPriority w:val="31"/>
    <w:qFormat/>
    <w:rsid w:val="004A633B"/>
    <w:rPr>
      <w:smallCaps/>
      <w:color w:val="0F4C81"/>
    </w:rPr>
  </w:style>
  <w:style w:type="character" w:styleId="Intensieveverwijzing">
    <w:name w:val="Intense Reference"/>
    <w:basedOn w:val="Standaardalinea-lettertype"/>
    <w:uiPriority w:val="32"/>
    <w:qFormat/>
    <w:rsid w:val="004A633B"/>
    <w:rPr>
      <w:b/>
      <w:bCs/>
      <w:smallCaps/>
      <w:color w:val="0F4C81"/>
      <w:spacing w:val="5"/>
    </w:rPr>
  </w:style>
  <w:style w:type="table" w:styleId="Tabelraster">
    <w:name w:val="Table Grid"/>
    <w:basedOn w:val="Standaardtabel"/>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
    <w:name w:val="Adres"/>
    <w:uiPriority w:val="5"/>
    <w:rsid w:val="00F71249"/>
    <w:pPr>
      <w:framePr w:hSpace="142" w:wrap="around" w:vAnchor="page" w:hAnchor="page" w:x="6096" w:y="2212"/>
      <w:spacing w:after="0" w:line="270" w:lineRule="exact"/>
      <w:contextualSpacing/>
      <w:suppressOverlap/>
    </w:pPr>
    <w:rPr>
      <w:rFonts w:ascii="Calibri" w:eastAsia="Times New Roman" w:hAnsi="Calibri" w:cs="Times New Roman"/>
      <w:lang w:val="fr-BE" w:eastAsia="nl-BE"/>
    </w:rPr>
  </w:style>
  <w:style w:type="paragraph" w:customStyle="1" w:styleId="Adresafzender">
    <w:name w:val="Adres afzender"/>
    <w:basedOn w:val="Standaard"/>
    <w:link w:val="AdresafzenderChar"/>
    <w:uiPriority w:val="5"/>
    <w:qFormat/>
    <w:rsid w:val="00F71249"/>
    <w:pPr>
      <w:tabs>
        <w:tab w:val="center" w:pos="4320"/>
        <w:tab w:val="right" w:pos="8640"/>
      </w:tabs>
    </w:pPr>
    <w:rPr>
      <w:sz w:val="20"/>
    </w:rPr>
  </w:style>
  <w:style w:type="paragraph" w:customStyle="1" w:styleId="Afdeling">
    <w:name w:val="Afdeling"/>
    <w:basedOn w:val="Adresafzender"/>
    <w:link w:val="AfdelingChar"/>
    <w:rsid w:val="00F71249"/>
    <w:pPr>
      <w:tabs>
        <w:tab w:val="center" w:pos="992"/>
      </w:tabs>
    </w:pPr>
  </w:style>
  <w:style w:type="paragraph" w:customStyle="1" w:styleId="Referentie">
    <w:name w:val="Referentie"/>
    <w:uiPriority w:val="4"/>
    <w:rsid w:val="00F71249"/>
    <w:pPr>
      <w:tabs>
        <w:tab w:val="left" w:pos="2552"/>
        <w:tab w:val="left" w:pos="4111"/>
        <w:tab w:val="left" w:pos="6379"/>
      </w:tabs>
      <w:spacing w:after="0" w:line="270" w:lineRule="exact"/>
    </w:pPr>
    <w:rPr>
      <w:rFonts w:ascii="Calibri" w:eastAsia="Times" w:hAnsi="Calibri" w:cs="Times New Roman"/>
      <w:sz w:val="20"/>
      <w:szCs w:val="20"/>
      <w:lang w:eastAsia="nl-BE"/>
    </w:rPr>
  </w:style>
  <w:style w:type="paragraph" w:customStyle="1" w:styleId="Referentietitel">
    <w:name w:val="Referentietitel"/>
    <w:uiPriority w:val="4"/>
    <w:rsid w:val="00F71249"/>
    <w:pPr>
      <w:tabs>
        <w:tab w:val="left" w:pos="2552"/>
        <w:tab w:val="left" w:pos="4111"/>
        <w:tab w:val="left" w:pos="6379"/>
      </w:tabs>
      <w:spacing w:after="0" w:line="270" w:lineRule="exact"/>
    </w:pPr>
    <w:rPr>
      <w:rFonts w:ascii="Calibri" w:eastAsia="Times" w:hAnsi="Calibri" w:cs="Times New Roman"/>
      <w:b/>
      <w:sz w:val="20"/>
      <w:szCs w:val="20"/>
      <w:lang w:eastAsia="nl-BE"/>
    </w:rPr>
  </w:style>
  <w:style w:type="paragraph" w:customStyle="1" w:styleId="Referentietweederegel">
    <w:name w:val="Referentie tweede regel"/>
    <w:basedOn w:val="Referentie"/>
    <w:uiPriority w:val="4"/>
    <w:rsid w:val="00F71249"/>
    <w:pPr>
      <w:tabs>
        <w:tab w:val="clear" w:pos="2552"/>
      </w:tabs>
    </w:pPr>
  </w:style>
  <w:style w:type="character" w:customStyle="1" w:styleId="vet">
    <w:name w:val="vet"/>
    <w:uiPriority w:val="1"/>
    <w:rsid w:val="00F71249"/>
    <w:rPr>
      <w:rFonts w:ascii="Calibri" w:hAnsi="Calibri"/>
      <w:b/>
      <w:szCs w:val="20"/>
    </w:rPr>
  </w:style>
  <w:style w:type="character" w:customStyle="1" w:styleId="AdresafzenderChar">
    <w:name w:val="Adres afzender Char"/>
    <w:basedOn w:val="Standaardalinea-lettertype"/>
    <w:link w:val="Adresafzender"/>
    <w:uiPriority w:val="5"/>
    <w:rsid w:val="00F71249"/>
    <w:rPr>
      <w:rFonts w:ascii="Calibri" w:eastAsia="Times" w:hAnsi="Calibri" w:cs="Times New Roman"/>
      <w:sz w:val="20"/>
      <w:lang w:eastAsia="nl-BE"/>
    </w:rPr>
  </w:style>
  <w:style w:type="character" w:customStyle="1" w:styleId="AfdelingChar">
    <w:name w:val="Afdeling Char"/>
    <w:basedOn w:val="AdresafzenderChar"/>
    <w:link w:val="Afdeling"/>
    <w:rsid w:val="00F71249"/>
    <w:rPr>
      <w:rFonts w:ascii="Calibri" w:eastAsia="Times" w:hAnsi="Calibri" w:cs="Times New Roman"/>
      <w:sz w:val="20"/>
      <w:lang w:eastAsia="nl-BE"/>
    </w:rPr>
  </w:style>
  <w:style w:type="paragraph" w:customStyle="1" w:styleId="paginering">
    <w:name w:val="paginering"/>
    <w:basedOn w:val="Standaard"/>
    <w:uiPriority w:val="27"/>
    <w:rsid w:val="00F71249"/>
    <w:pPr>
      <w:jc w:val="right"/>
    </w:pPr>
    <w:rPr>
      <w:noProof/>
      <w:sz w:val="18"/>
      <w:szCs w:val="18"/>
    </w:rPr>
  </w:style>
  <w:style w:type="paragraph" w:styleId="Koptekst">
    <w:name w:val="header"/>
    <w:basedOn w:val="Standaard"/>
    <w:link w:val="KoptekstChar"/>
    <w:uiPriority w:val="99"/>
    <w:unhideWhenUsed/>
    <w:rsid w:val="00F7124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1249"/>
    <w:rPr>
      <w:rFonts w:ascii="Calibri" w:eastAsia="Times" w:hAnsi="Calibri" w:cs="Times New Roman"/>
      <w:lang w:eastAsia="nl-BE"/>
    </w:rPr>
  </w:style>
  <w:style w:type="paragraph" w:styleId="Voettekst">
    <w:name w:val="footer"/>
    <w:basedOn w:val="Standaard"/>
    <w:link w:val="VoettekstChar"/>
    <w:uiPriority w:val="99"/>
    <w:unhideWhenUsed/>
    <w:rsid w:val="00F7124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1249"/>
    <w:rPr>
      <w:rFonts w:ascii="Calibri" w:eastAsia="Times" w:hAnsi="Calibri" w:cs="Times New Roman"/>
      <w:lang w:eastAsia="nl-BE"/>
    </w:rPr>
  </w:style>
  <w:style w:type="table" w:customStyle="1" w:styleId="Tabelraster1">
    <w:name w:val="Tabelraster1"/>
    <w:basedOn w:val="Standaardtabel"/>
    <w:next w:val="Tabelraster"/>
    <w:rsid w:val="0043671E"/>
    <w:pPr>
      <w:spacing w:after="0" w:line="240" w:lineRule="auto"/>
    </w:pPr>
    <w:rPr>
      <w:rFonts w:ascii="Verdana" w:eastAsia="Times New Roman" w:hAnsi="Verdana" w:cs="Times New Roman"/>
      <w:sz w:val="20"/>
      <w:szCs w:val="20"/>
      <w:lang w:val="en-US"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43671E"/>
    <w:pPr>
      <w:spacing w:after="0" w:line="240" w:lineRule="auto"/>
    </w:pPr>
    <w:rPr>
      <w:rFonts w:ascii="Verdana" w:eastAsia="Times New Roman" w:hAnsi="Verdana" w:cs="Times New Roman"/>
      <w:sz w:val="20"/>
      <w:szCs w:val="20"/>
      <w:lang w:val="en-US"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
    <w:name w:val="Opsomming"/>
    <w:basedOn w:val="Standaard"/>
    <w:rsid w:val="00E62DA9"/>
    <w:pPr>
      <w:numPr>
        <w:numId w:val="1"/>
      </w:numPr>
      <w:tabs>
        <w:tab w:val="left" w:pos="851"/>
      </w:tabs>
      <w:ind w:left="851" w:hanging="567"/>
    </w:pPr>
    <w:rPr>
      <w:rFonts w:cs="Calibri"/>
    </w:rPr>
  </w:style>
  <w:style w:type="paragraph" w:styleId="Voetnoottekst">
    <w:name w:val="footnote text"/>
    <w:basedOn w:val="Standaard"/>
    <w:link w:val="VoetnoottekstChar"/>
    <w:uiPriority w:val="99"/>
    <w:semiHidden/>
    <w:unhideWhenUsed/>
    <w:rsid w:val="00E62DA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62DA9"/>
    <w:rPr>
      <w:rFonts w:ascii="Calibri" w:eastAsia="Times" w:hAnsi="Calibri" w:cs="Times New Roman"/>
      <w:sz w:val="20"/>
      <w:szCs w:val="20"/>
      <w:lang w:eastAsia="nl-BE"/>
    </w:rPr>
  </w:style>
  <w:style w:type="character" w:styleId="Voetnootmarkering">
    <w:name w:val="footnote reference"/>
    <w:basedOn w:val="Standaardalinea-lettertype"/>
    <w:uiPriority w:val="99"/>
    <w:semiHidden/>
    <w:unhideWhenUsed/>
    <w:rsid w:val="00E62DA9"/>
    <w:rPr>
      <w:vertAlign w:val="superscript"/>
    </w:rPr>
  </w:style>
  <w:style w:type="paragraph" w:styleId="Ballontekst">
    <w:name w:val="Balloon Text"/>
    <w:basedOn w:val="Standaard"/>
    <w:link w:val="BallontekstChar"/>
    <w:uiPriority w:val="99"/>
    <w:semiHidden/>
    <w:unhideWhenUsed/>
    <w:rsid w:val="00CE12F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12F3"/>
    <w:rPr>
      <w:rFonts w:ascii="Segoe UI" w:eastAsia="Times" w:hAnsi="Segoe UI" w:cs="Segoe UI"/>
      <w:sz w:val="18"/>
      <w:szCs w:val="18"/>
      <w:lang w:eastAsia="nl-BE"/>
    </w:rPr>
  </w:style>
  <w:style w:type="paragraph" w:styleId="Geenafstand">
    <w:name w:val="No Spacing"/>
    <w:uiPriority w:val="1"/>
    <w:rsid w:val="00CE12F3"/>
    <w:pPr>
      <w:spacing w:after="0" w:line="240" w:lineRule="auto"/>
    </w:pPr>
    <w:rPr>
      <w:rFonts w:ascii="Calibri" w:eastAsia="Times" w:hAnsi="Calibri" w:cs="Times New Roman"/>
      <w:lang w:eastAsia="nl-BE"/>
    </w:rPr>
  </w:style>
  <w:style w:type="paragraph" w:customStyle="1" w:styleId="Opsomming-lijst">
    <w:name w:val="Opsomming-lijst"/>
    <w:basedOn w:val="Standaard"/>
    <w:link w:val="Opsomming-lijstChar"/>
    <w:qFormat/>
    <w:rsid w:val="00ED1647"/>
    <w:pPr>
      <w:numPr>
        <w:numId w:val="3"/>
      </w:numPr>
      <w:tabs>
        <w:tab w:val="left" w:pos="3686"/>
      </w:tabs>
      <w:spacing w:after="60"/>
    </w:pPr>
    <w:rPr>
      <w:rFonts w:eastAsiaTheme="minorHAnsi" w:cstheme="minorBidi"/>
      <w:color w:val="1C1A15" w:themeColor="background2" w:themeShade="1A"/>
      <w:lang w:eastAsia="en-US"/>
    </w:rPr>
  </w:style>
  <w:style w:type="character" w:customStyle="1" w:styleId="Opsomming-lijstChar">
    <w:name w:val="Opsomming-lijst Char"/>
    <w:basedOn w:val="Standaardalinea-lettertype"/>
    <w:link w:val="Opsomming-lijst"/>
    <w:rsid w:val="00ED1647"/>
    <w:rPr>
      <w:rFonts w:ascii="Calibri" w:hAnsi="Calibri"/>
      <w:color w:val="1C1A15" w:themeColor="background2" w:themeShade="1A"/>
    </w:rPr>
  </w:style>
  <w:style w:type="character" w:styleId="Intensievebenadrukking">
    <w:name w:val="Intense Emphasis"/>
    <w:basedOn w:val="Standaardalinea-lettertype"/>
    <w:uiPriority w:val="21"/>
    <w:qFormat/>
    <w:rsid w:val="004A633B"/>
    <w:rPr>
      <w:i/>
      <w:iCs/>
      <w:color w:val="0F4C81"/>
    </w:rPr>
  </w:style>
  <w:style w:type="paragraph" w:styleId="Citaat">
    <w:name w:val="Quote"/>
    <w:basedOn w:val="Standaard"/>
    <w:next w:val="Standaard"/>
    <w:link w:val="CitaatChar"/>
    <w:uiPriority w:val="29"/>
    <w:qFormat/>
    <w:rsid w:val="004A633B"/>
    <w:pPr>
      <w:spacing w:before="200" w:after="200"/>
      <w:ind w:left="862" w:right="862"/>
    </w:pPr>
    <w:rPr>
      <w:rFonts w:asciiTheme="minorHAnsi" w:eastAsiaTheme="minorHAnsi" w:hAnsiTheme="minorHAnsi" w:cstheme="minorBidi"/>
      <w:i/>
      <w:iCs/>
      <w:color w:val="676767"/>
      <w:lang w:eastAsia="en-US"/>
    </w:rPr>
  </w:style>
  <w:style w:type="character" w:customStyle="1" w:styleId="CitaatChar">
    <w:name w:val="Citaat Char"/>
    <w:basedOn w:val="Standaardalinea-lettertype"/>
    <w:link w:val="Citaat"/>
    <w:uiPriority w:val="29"/>
    <w:rsid w:val="004A633B"/>
    <w:rPr>
      <w:i/>
      <w:iCs/>
      <w:color w:val="676767"/>
    </w:rPr>
  </w:style>
  <w:style w:type="character" w:styleId="Nadruk">
    <w:name w:val="Emphasis"/>
    <w:basedOn w:val="Standaardalinea-lettertype"/>
    <w:uiPriority w:val="20"/>
    <w:qFormat/>
    <w:rsid w:val="004A633B"/>
    <w:rPr>
      <w:i/>
      <w:iCs/>
    </w:rPr>
  </w:style>
  <w:style w:type="paragraph" w:customStyle="1" w:styleId="Onderwerp">
    <w:name w:val="Onderwerp"/>
    <w:basedOn w:val="Standaard"/>
    <w:next w:val="Standaard"/>
    <w:link w:val="OnderwerpChar"/>
    <w:qFormat/>
    <w:rsid w:val="004A633B"/>
    <w:pPr>
      <w:tabs>
        <w:tab w:val="left" w:pos="1191"/>
      </w:tabs>
      <w:spacing w:after="240"/>
      <w:ind w:left="1191" w:hanging="1191"/>
    </w:pPr>
    <w:rPr>
      <w:rFonts w:eastAsiaTheme="minorHAnsi" w:cs="Calibri"/>
      <w:b/>
      <w:lang w:eastAsia="en-US"/>
    </w:rPr>
  </w:style>
  <w:style w:type="character" w:customStyle="1" w:styleId="OnderwerpChar">
    <w:name w:val="Onderwerp Char"/>
    <w:basedOn w:val="Standaardalinea-lettertype"/>
    <w:link w:val="Onderwerp"/>
    <w:rsid w:val="004A633B"/>
    <w:rPr>
      <w:rFonts w:ascii="Calibri" w:hAnsi="Calibri" w:cs="Calibri"/>
      <w:b/>
    </w:rPr>
  </w:style>
  <w:style w:type="paragraph" w:customStyle="1" w:styleId="Tabelheader">
    <w:name w:val="Tabel header"/>
    <w:basedOn w:val="Standaard"/>
    <w:qFormat/>
    <w:rsid w:val="004A633B"/>
    <w:pPr>
      <w:spacing w:line="240" w:lineRule="auto"/>
    </w:pPr>
    <w:rPr>
      <w:rFonts w:asciiTheme="minorHAnsi" w:eastAsiaTheme="minorHAnsi" w:hAnsiTheme="minorHAnsi" w:cstheme="minorBidi"/>
      <w:b/>
      <w:bCs/>
      <w:color w:val="134C81"/>
      <w:sz w:val="18"/>
      <w:lang w:eastAsia="en-US"/>
    </w:rPr>
  </w:style>
  <w:style w:type="paragraph" w:customStyle="1" w:styleId="Tabelinhoud">
    <w:name w:val="Tabel inhoud"/>
    <w:basedOn w:val="Standaard"/>
    <w:qFormat/>
    <w:rsid w:val="004A633B"/>
    <w:rPr>
      <w:rFonts w:asciiTheme="minorHAnsi" w:eastAsiaTheme="minorHAnsi" w:hAnsiTheme="minorHAnsi" w:cstheme="minorBidi"/>
      <w:bCs/>
      <w:color w:val="1C1A15" w:themeColor="background2" w:themeShade="1A"/>
      <w:sz w:val="18"/>
      <w:szCs w:val="17"/>
      <w:lang w:eastAsia="en-US"/>
    </w:rPr>
  </w:style>
  <w:style w:type="character" w:customStyle="1" w:styleId="Vet0">
    <w:name w:val="Vet"/>
    <w:uiPriority w:val="1"/>
    <w:qFormat/>
    <w:rsid w:val="004A633B"/>
    <w:rPr>
      <w:rFonts w:asciiTheme="minorHAnsi" w:hAnsiTheme="minorHAnsi"/>
      <w:b/>
      <w:szCs w:val="20"/>
    </w:rPr>
  </w:style>
  <w:style w:type="character" w:styleId="Tekstvantijdelijkeaanduiding">
    <w:name w:val="Placeholder Text"/>
    <w:basedOn w:val="Standaardalinea-lettertype"/>
    <w:uiPriority w:val="99"/>
    <w:semiHidden/>
    <w:rsid w:val="00164B07"/>
    <w:rPr>
      <w:color w:val="808080"/>
    </w:rPr>
  </w:style>
  <w:style w:type="paragraph" w:customStyle="1" w:styleId="Titeldocument">
    <w:name w:val="Titel_document"/>
    <w:basedOn w:val="Standaard"/>
    <w:next w:val="Standaard"/>
    <w:link w:val="TiteldocumentChar"/>
    <w:qFormat/>
    <w:rsid w:val="00A8082D"/>
    <w:pPr>
      <w:spacing w:before="120" w:after="120"/>
    </w:pPr>
    <w:rPr>
      <w:rFonts w:asciiTheme="majorHAnsi" w:hAnsiTheme="majorHAnsi" w:cstheme="majorHAnsi"/>
      <w:b/>
      <w:caps/>
      <w:color w:val="0F4C81" w:themeColor="accent1"/>
      <w:sz w:val="36"/>
      <w:szCs w:val="16"/>
    </w:rPr>
  </w:style>
  <w:style w:type="character" w:customStyle="1" w:styleId="TiteldocumentChar">
    <w:name w:val="Titel_document Char"/>
    <w:basedOn w:val="Standaardalinea-lettertype"/>
    <w:link w:val="Titeldocument"/>
    <w:rsid w:val="00A8082D"/>
    <w:rPr>
      <w:rFonts w:asciiTheme="majorHAnsi" w:eastAsia="Times" w:hAnsiTheme="majorHAnsi" w:cstheme="majorHAnsi"/>
      <w:b/>
      <w:caps/>
      <w:color w:val="0F4C81" w:themeColor="accent1"/>
      <w:sz w:val="36"/>
      <w:szCs w:val="16"/>
      <w:lang w:eastAsia="nl-BE"/>
    </w:rPr>
  </w:style>
  <w:style w:type="paragraph" w:customStyle="1" w:styleId="Inhoudkop1">
    <w:name w:val="Inhoud_kop 1"/>
    <w:basedOn w:val="Inhopg1"/>
    <w:link w:val="Inhoudkop1Char"/>
    <w:rsid w:val="002D4D7F"/>
    <w:rPr>
      <w:b/>
      <w:bCs/>
      <w:smallCaps w:val="0"/>
    </w:rPr>
  </w:style>
  <w:style w:type="character" w:customStyle="1" w:styleId="Inhoudkop1Char">
    <w:name w:val="Inhoud_kop 1 Char"/>
    <w:basedOn w:val="Standaardalinea-lettertype"/>
    <w:link w:val="Inhoudkop1"/>
    <w:rsid w:val="002D4D7F"/>
    <w:rPr>
      <w:smallCaps/>
      <w:noProof/>
      <w:color w:val="0F4C81"/>
      <w:sz w:val="28"/>
    </w:rPr>
  </w:style>
  <w:style w:type="paragraph" w:styleId="Inhopg1">
    <w:name w:val="toc 1"/>
    <w:basedOn w:val="Standaard"/>
    <w:next w:val="Standaard"/>
    <w:link w:val="Inhopg1Char"/>
    <w:autoRedefine/>
    <w:uiPriority w:val="39"/>
    <w:unhideWhenUsed/>
    <w:qFormat/>
    <w:rsid w:val="000F0E7E"/>
    <w:pPr>
      <w:keepNext/>
      <w:tabs>
        <w:tab w:val="right" w:pos="9639"/>
      </w:tabs>
      <w:spacing w:before="240" w:after="60"/>
      <w:ind w:left="851" w:hanging="851"/>
    </w:pPr>
    <w:rPr>
      <w:rFonts w:asciiTheme="minorHAnsi" w:eastAsiaTheme="minorHAnsi" w:hAnsiTheme="minorHAnsi" w:cstheme="minorBidi"/>
      <w:smallCaps/>
      <w:noProof/>
      <w:sz w:val="28"/>
      <w:lang w:eastAsia="en-US"/>
    </w:rPr>
  </w:style>
  <w:style w:type="paragraph" w:customStyle="1" w:styleId="Inhoudkop2">
    <w:name w:val="Inhoud_kop2"/>
    <w:basedOn w:val="Inhopg2"/>
    <w:link w:val="Inhoudkop2Char"/>
    <w:rsid w:val="009B3D1E"/>
  </w:style>
  <w:style w:type="character" w:customStyle="1" w:styleId="Inhoudkop2Char">
    <w:name w:val="Inhoud_kop2 Char"/>
    <w:basedOn w:val="Standaardalinea-lettertype"/>
    <w:link w:val="Inhoudkop2"/>
    <w:rsid w:val="009B3D1E"/>
    <w:rPr>
      <w:noProof/>
      <w:color w:val="555353" w:themeColor="text1" w:themeTint="D9"/>
    </w:rPr>
  </w:style>
  <w:style w:type="paragraph" w:styleId="Inhopg2">
    <w:name w:val="toc 2"/>
    <w:basedOn w:val="Standaard"/>
    <w:next w:val="Standaard"/>
    <w:link w:val="Inhopg2Char"/>
    <w:autoRedefine/>
    <w:uiPriority w:val="39"/>
    <w:unhideWhenUsed/>
    <w:qFormat/>
    <w:rsid w:val="005F25A5"/>
    <w:pPr>
      <w:tabs>
        <w:tab w:val="left" w:pos="851"/>
        <w:tab w:val="right" w:pos="9639"/>
      </w:tabs>
      <w:spacing w:before="40"/>
      <w:ind w:left="851" w:hanging="851"/>
    </w:pPr>
    <w:rPr>
      <w:rFonts w:asciiTheme="minorHAnsi" w:eastAsiaTheme="minorHAnsi" w:hAnsiTheme="minorHAnsi" w:cstheme="minorBidi"/>
      <w:noProof/>
      <w:color w:val="353535" w:themeColor="text2" w:themeShade="80"/>
      <w:sz w:val="24"/>
      <w:lang w:eastAsia="en-US"/>
    </w:rPr>
  </w:style>
  <w:style w:type="paragraph" w:customStyle="1" w:styleId="Inhoudkop3">
    <w:name w:val="Inhoud_kop3"/>
    <w:basedOn w:val="Inhopg3"/>
    <w:link w:val="Inhoudkop3Char"/>
    <w:rsid w:val="009B3D1E"/>
  </w:style>
  <w:style w:type="character" w:customStyle="1" w:styleId="Inhoudkop3Char">
    <w:name w:val="Inhoud_kop3 Char"/>
    <w:basedOn w:val="Standaardalinea-lettertype"/>
    <w:link w:val="Inhoudkop3"/>
    <w:rsid w:val="009B3D1E"/>
    <w:rPr>
      <w:noProof/>
      <w:color w:val="808080" w:themeColor="background1" w:themeShade="80"/>
      <w:sz w:val="21"/>
    </w:rPr>
  </w:style>
  <w:style w:type="paragraph" w:styleId="Inhopg3">
    <w:name w:val="toc 3"/>
    <w:basedOn w:val="Standaard"/>
    <w:next w:val="Standaard"/>
    <w:link w:val="Inhopg3Char"/>
    <w:autoRedefine/>
    <w:uiPriority w:val="39"/>
    <w:unhideWhenUsed/>
    <w:qFormat/>
    <w:rsid w:val="005F25A5"/>
    <w:pPr>
      <w:tabs>
        <w:tab w:val="left" w:pos="851"/>
        <w:tab w:val="right" w:pos="9639"/>
      </w:tabs>
      <w:ind w:left="851" w:hanging="851"/>
    </w:pPr>
    <w:rPr>
      <w:rFonts w:asciiTheme="minorHAnsi" w:eastAsiaTheme="minorHAnsi" w:hAnsiTheme="minorHAnsi" w:cstheme="minorBidi"/>
      <w:noProof/>
      <w:color w:val="6B6B6B" w:themeColor="text2"/>
      <w:lang w:eastAsia="en-US"/>
    </w:rPr>
  </w:style>
  <w:style w:type="character" w:styleId="Hyperlink">
    <w:name w:val="Hyperlink"/>
    <w:basedOn w:val="Standaardalinea-lettertype"/>
    <w:uiPriority w:val="99"/>
    <w:unhideWhenUsed/>
    <w:rsid w:val="0096637B"/>
    <w:rPr>
      <w:color w:val="3C96BE" w:themeColor="hyperlink"/>
      <w:u w:val="single"/>
    </w:rPr>
  </w:style>
  <w:style w:type="paragraph" w:styleId="Inhopg4">
    <w:name w:val="toc 4"/>
    <w:basedOn w:val="Standaard"/>
    <w:next w:val="Standaard"/>
    <w:autoRedefine/>
    <w:uiPriority w:val="39"/>
    <w:unhideWhenUsed/>
    <w:rsid w:val="0096637B"/>
    <w:pPr>
      <w:ind w:left="660"/>
    </w:pPr>
    <w:rPr>
      <w:rFonts w:asciiTheme="minorHAnsi" w:hAnsiTheme="minorHAnsi" w:cstheme="minorHAnsi"/>
      <w:sz w:val="20"/>
      <w:szCs w:val="20"/>
    </w:rPr>
  </w:style>
  <w:style w:type="paragraph" w:styleId="Inhopg5">
    <w:name w:val="toc 5"/>
    <w:basedOn w:val="Standaard"/>
    <w:next w:val="Standaard"/>
    <w:autoRedefine/>
    <w:uiPriority w:val="39"/>
    <w:unhideWhenUsed/>
    <w:rsid w:val="0096637B"/>
    <w:pPr>
      <w:ind w:left="880"/>
    </w:pPr>
    <w:rPr>
      <w:rFonts w:asciiTheme="minorHAnsi" w:hAnsiTheme="minorHAnsi" w:cstheme="minorHAnsi"/>
      <w:sz w:val="20"/>
      <w:szCs w:val="20"/>
    </w:rPr>
  </w:style>
  <w:style w:type="paragraph" w:styleId="Inhopg6">
    <w:name w:val="toc 6"/>
    <w:basedOn w:val="Standaard"/>
    <w:next w:val="Standaard"/>
    <w:autoRedefine/>
    <w:uiPriority w:val="39"/>
    <w:unhideWhenUsed/>
    <w:rsid w:val="0096637B"/>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96637B"/>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96637B"/>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96637B"/>
    <w:pPr>
      <w:ind w:left="1760"/>
    </w:pPr>
    <w:rPr>
      <w:rFonts w:asciiTheme="minorHAnsi" w:hAnsiTheme="minorHAnsi" w:cstheme="minorHAnsi"/>
      <w:sz w:val="20"/>
      <w:szCs w:val="20"/>
    </w:rPr>
  </w:style>
  <w:style w:type="paragraph" w:customStyle="1" w:styleId="Titelinhoudstafel">
    <w:name w:val="Titel_inhoudstafel"/>
    <w:basedOn w:val="Standaard"/>
    <w:link w:val="TitelinhoudstafelChar"/>
    <w:autoRedefine/>
    <w:qFormat/>
    <w:rsid w:val="00122743"/>
    <w:pPr>
      <w:spacing w:before="480" w:after="480"/>
    </w:pPr>
    <w:rPr>
      <w:rFonts w:asciiTheme="minorHAnsi" w:eastAsiaTheme="minorHAnsi" w:hAnsiTheme="minorHAnsi" w:cstheme="minorBidi"/>
      <w:b/>
      <w:caps/>
      <w:sz w:val="36"/>
      <w:lang w:eastAsia="en-US"/>
    </w:rPr>
  </w:style>
  <w:style w:type="character" w:customStyle="1" w:styleId="TitelinhoudstafelChar">
    <w:name w:val="Titel_inhoudstafel Char"/>
    <w:basedOn w:val="Standaardalinea-lettertype"/>
    <w:link w:val="Titelinhoudstafel"/>
    <w:rsid w:val="00122743"/>
    <w:rPr>
      <w:b/>
      <w:caps/>
      <w:sz w:val="36"/>
    </w:rPr>
  </w:style>
  <w:style w:type="character" w:customStyle="1" w:styleId="Inhopg1Char">
    <w:name w:val="Inhopg 1 Char"/>
    <w:basedOn w:val="Standaardalinea-lettertype"/>
    <w:link w:val="Inhopg1"/>
    <w:uiPriority w:val="39"/>
    <w:rsid w:val="000F0E7E"/>
    <w:rPr>
      <w:smallCaps/>
      <w:noProof/>
      <w:sz w:val="28"/>
    </w:rPr>
  </w:style>
  <w:style w:type="character" w:customStyle="1" w:styleId="Inhopg2Char">
    <w:name w:val="Inhopg 2 Char"/>
    <w:basedOn w:val="Standaardalinea-lettertype"/>
    <w:link w:val="Inhopg2"/>
    <w:uiPriority w:val="39"/>
    <w:rsid w:val="005F25A5"/>
    <w:rPr>
      <w:noProof/>
      <w:color w:val="353535" w:themeColor="text2" w:themeShade="80"/>
      <w:sz w:val="24"/>
    </w:rPr>
  </w:style>
  <w:style w:type="character" w:customStyle="1" w:styleId="Inhopg3Char">
    <w:name w:val="Inhopg 3 Char"/>
    <w:basedOn w:val="Standaardalinea-lettertype"/>
    <w:link w:val="Inhopg3"/>
    <w:uiPriority w:val="39"/>
    <w:rsid w:val="005F25A5"/>
    <w:rPr>
      <w:noProof/>
      <w:color w:val="6B6B6B" w:themeColor="text2"/>
    </w:rPr>
  </w:style>
  <w:style w:type="paragraph" w:styleId="Kopvaninhoudsopgave">
    <w:name w:val="TOC Heading"/>
    <w:basedOn w:val="Kop1"/>
    <w:next w:val="Standaard"/>
    <w:uiPriority w:val="39"/>
    <w:unhideWhenUsed/>
    <w:rsid w:val="00DF0F19"/>
    <w:pPr>
      <w:numPr>
        <w:numId w:val="0"/>
      </w:numPr>
      <w:spacing w:before="240" w:after="0" w:line="259" w:lineRule="auto"/>
      <w:outlineLvl w:val="9"/>
    </w:pPr>
    <w:rPr>
      <w:rFonts w:asciiTheme="majorHAnsi" w:hAnsiTheme="majorHAnsi"/>
      <w:b w:val="0"/>
      <w:bCs w:val="0"/>
      <w:caps w:val="0"/>
      <w:color w:val="auto"/>
      <w:sz w:val="32"/>
      <w:szCs w:val="32"/>
      <w:lang w:eastAsia="nl-BE"/>
    </w:rPr>
  </w:style>
  <w:style w:type="paragraph" w:customStyle="1" w:styleId="Kaderblauwerand">
    <w:name w:val="Kader_blauwe rand"/>
    <w:basedOn w:val="Standaard"/>
    <w:next w:val="Standaard"/>
    <w:link w:val="KaderblauwerandChar"/>
    <w:qFormat/>
    <w:rsid w:val="00AC546E"/>
    <w:pPr>
      <w:pBdr>
        <w:top w:val="single" w:sz="8" w:space="1" w:color="0F4C81"/>
        <w:left w:val="single" w:sz="8" w:space="4" w:color="0F4C81"/>
        <w:bottom w:val="single" w:sz="8" w:space="1" w:color="0F4C81"/>
        <w:right w:val="single" w:sz="8" w:space="4" w:color="0F4C81"/>
      </w:pBdr>
      <w:shd w:val="clear" w:color="auto" w:fill="FFFFFF" w:themeFill="background1"/>
      <w:tabs>
        <w:tab w:val="left" w:pos="2416"/>
      </w:tabs>
      <w:ind w:left="113" w:right="113"/>
    </w:pPr>
    <w:rPr>
      <w:rFonts w:asciiTheme="minorHAnsi" w:eastAsiaTheme="minorHAnsi" w:hAnsiTheme="minorHAnsi" w:cstheme="minorBidi"/>
      <w:noProof/>
      <w:color w:val="0F4C81"/>
      <w:lang w:eastAsia="en-US"/>
    </w:rPr>
  </w:style>
  <w:style w:type="character" w:customStyle="1" w:styleId="KaderblauwerandChar">
    <w:name w:val="Kader_blauwe rand Char"/>
    <w:basedOn w:val="Standaardalinea-lettertype"/>
    <w:link w:val="Kaderblauwerand"/>
    <w:rsid w:val="00AC546E"/>
    <w:rPr>
      <w:noProof/>
      <w:color w:val="0F4C81"/>
      <w:shd w:val="clear" w:color="auto" w:fill="FFFFFF" w:themeFill="background1"/>
    </w:rPr>
  </w:style>
  <w:style w:type="paragraph" w:customStyle="1" w:styleId="Lijstgenummerd">
    <w:name w:val="Lijst_genummerd"/>
    <w:basedOn w:val="Lijstopsomteken"/>
    <w:link w:val="LijstgenummerdChar"/>
    <w:qFormat/>
    <w:rsid w:val="00B15A64"/>
    <w:pPr>
      <w:numPr>
        <w:numId w:val="10"/>
      </w:numPr>
      <w:spacing w:after="60"/>
      <w:contextualSpacing w:val="0"/>
    </w:pPr>
    <w:rPr>
      <w:rFonts w:asciiTheme="minorHAnsi" w:eastAsiaTheme="minorHAnsi" w:hAnsiTheme="minorHAnsi" w:cstheme="minorHAnsi"/>
      <w:lang w:eastAsia="en-US"/>
    </w:rPr>
  </w:style>
  <w:style w:type="character" w:customStyle="1" w:styleId="LijstgenummerdChar">
    <w:name w:val="Lijst_genummerd Char"/>
    <w:basedOn w:val="Standaardalinea-lettertype"/>
    <w:link w:val="Lijstgenummerd"/>
    <w:rsid w:val="00B15A64"/>
    <w:rPr>
      <w:rFonts w:cstheme="minorHAnsi"/>
    </w:rPr>
  </w:style>
  <w:style w:type="paragraph" w:styleId="Lijstopsomteken">
    <w:name w:val="List Bullet"/>
    <w:basedOn w:val="Standaard"/>
    <w:uiPriority w:val="99"/>
    <w:semiHidden/>
    <w:unhideWhenUsed/>
    <w:rsid w:val="00AC546E"/>
    <w:pPr>
      <w:numPr>
        <w:numId w:val="4"/>
      </w:numPr>
      <w:contextualSpacing/>
    </w:pPr>
  </w:style>
  <w:style w:type="paragraph" w:customStyle="1" w:styleId="opsomtekeninsprong">
    <w:name w:val="opsom.teken+insprong"/>
    <w:basedOn w:val="Standaard"/>
    <w:link w:val="opsomtekeninsprongChar"/>
    <w:qFormat/>
    <w:rsid w:val="00AC546E"/>
    <w:pPr>
      <w:numPr>
        <w:numId w:val="5"/>
      </w:numPr>
      <w:spacing w:after="60"/>
    </w:pPr>
    <w:rPr>
      <w:rFonts w:asciiTheme="minorHAnsi" w:eastAsiaTheme="minorHAnsi" w:hAnsiTheme="minorHAnsi" w:cstheme="minorBidi"/>
      <w:lang w:eastAsia="en-US"/>
    </w:rPr>
  </w:style>
  <w:style w:type="character" w:customStyle="1" w:styleId="opsomtekeninsprongChar">
    <w:name w:val="opsom.teken+insprong Char"/>
    <w:basedOn w:val="Standaardalinea-lettertype"/>
    <w:link w:val="opsomtekeninsprong"/>
    <w:rsid w:val="00AC546E"/>
  </w:style>
  <w:style w:type="paragraph" w:customStyle="1" w:styleId="opsomteken2insprong">
    <w:name w:val="opsom.teken2+insprong"/>
    <w:basedOn w:val="Standaard"/>
    <w:link w:val="opsomteken2insprongChar"/>
    <w:qFormat/>
    <w:rsid w:val="00AC546E"/>
    <w:pPr>
      <w:numPr>
        <w:numId w:val="6"/>
      </w:numPr>
      <w:spacing w:after="60"/>
    </w:pPr>
    <w:rPr>
      <w:rFonts w:asciiTheme="minorHAnsi" w:eastAsiaTheme="minorHAnsi" w:hAnsiTheme="minorHAnsi" w:cstheme="minorBidi"/>
      <w:lang w:eastAsia="en-US"/>
    </w:rPr>
  </w:style>
  <w:style w:type="character" w:customStyle="1" w:styleId="opsomteken2insprongChar">
    <w:name w:val="opsom.teken2+insprong Char"/>
    <w:basedOn w:val="opsomtekeninsprongChar"/>
    <w:link w:val="opsomteken2insprong"/>
    <w:rsid w:val="00AC546E"/>
  </w:style>
  <w:style w:type="paragraph" w:customStyle="1" w:styleId="opsomteken3insprong">
    <w:name w:val="opsom.teken3+insprong"/>
    <w:basedOn w:val="Standaard"/>
    <w:link w:val="opsomteken3insprongChar"/>
    <w:qFormat/>
    <w:rsid w:val="00AC546E"/>
    <w:pPr>
      <w:numPr>
        <w:numId w:val="7"/>
      </w:numPr>
      <w:spacing w:after="60"/>
    </w:pPr>
    <w:rPr>
      <w:rFonts w:asciiTheme="minorHAnsi" w:eastAsiaTheme="minorHAnsi" w:hAnsiTheme="minorHAnsi" w:cstheme="minorBidi"/>
      <w:lang w:eastAsia="en-US"/>
    </w:rPr>
  </w:style>
  <w:style w:type="character" w:customStyle="1" w:styleId="opsomteken3insprongChar">
    <w:name w:val="opsom.teken3+insprong Char"/>
    <w:basedOn w:val="Standaardalinea-lettertype"/>
    <w:link w:val="opsomteken3insprong"/>
    <w:rsid w:val="00AC546E"/>
  </w:style>
  <w:style w:type="numbering" w:customStyle="1" w:styleId="lijstnummering">
    <w:name w:val="lijst_nummering"/>
    <w:uiPriority w:val="99"/>
    <w:rsid w:val="009328AD"/>
    <w:pPr>
      <w:numPr>
        <w:numId w:val="8"/>
      </w:numPr>
    </w:pPr>
  </w:style>
  <w:style w:type="character" w:customStyle="1" w:styleId="LijstalineaChar">
    <w:name w:val="Lijstalinea Char"/>
    <w:basedOn w:val="Standaardalinea-lettertype"/>
    <w:link w:val="Lijstalinea"/>
    <w:uiPriority w:val="34"/>
    <w:rsid w:val="003835DD"/>
    <w:rPr>
      <w:rFonts w:cstheme="minorHAnsi"/>
    </w:rPr>
  </w:style>
  <w:style w:type="paragraph" w:customStyle="1" w:styleId="Tabelbron">
    <w:name w:val="Tabel_bron"/>
    <w:basedOn w:val="Standaard"/>
    <w:link w:val="TabelbronChar"/>
    <w:qFormat/>
    <w:rsid w:val="0075580B"/>
    <w:pPr>
      <w:spacing w:line="240" w:lineRule="auto"/>
    </w:pPr>
    <w:rPr>
      <w:rFonts w:asciiTheme="minorHAnsi" w:eastAsiaTheme="minorHAnsi" w:hAnsiTheme="minorHAnsi" w:cstheme="minorBidi"/>
      <w:color w:val="9B9999" w:themeColor="text1" w:themeTint="80"/>
      <w:sz w:val="18"/>
      <w:lang w:val="en-US" w:eastAsia="en-US"/>
    </w:rPr>
  </w:style>
  <w:style w:type="character" w:customStyle="1" w:styleId="TabelbronChar">
    <w:name w:val="Tabel_bron Char"/>
    <w:basedOn w:val="Standaardalinea-lettertype"/>
    <w:link w:val="Tabelbron"/>
    <w:rsid w:val="0075580B"/>
    <w:rPr>
      <w:color w:val="9B9999" w:themeColor="text1" w:themeTint="80"/>
      <w:sz w:val="18"/>
      <w:lang w:val="en-US"/>
    </w:rPr>
  </w:style>
  <w:style w:type="paragraph" w:customStyle="1" w:styleId="Tabelbijschrift">
    <w:name w:val="Tabel_bijschrift"/>
    <w:basedOn w:val="Standaard"/>
    <w:link w:val="TabelbijschriftChar"/>
    <w:qFormat/>
    <w:rsid w:val="00BC7265"/>
    <w:pPr>
      <w:keepNext/>
      <w:keepLines/>
      <w:tabs>
        <w:tab w:val="left" w:pos="992"/>
      </w:tabs>
      <w:spacing w:before="120" w:after="200" w:line="240" w:lineRule="auto"/>
      <w:ind w:left="992" w:hanging="992"/>
    </w:pPr>
    <w:rPr>
      <w:rFonts w:eastAsia="Calibri" w:cs="Calibri"/>
      <w:b/>
      <w:bCs/>
      <w:color w:val="0F4C81"/>
      <w:sz w:val="18"/>
      <w:szCs w:val="18"/>
      <w:lang w:eastAsia="en-US"/>
    </w:rPr>
  </w:style>
  <w:style w:type="character" w:customStyle="1" w:styleId="TabelbijschriftChar">
    <w:name w:val="Tabel_bijschrift Char"/>
    <w:basedOn w:val="Standaardalinea-lettertype"/>
    <w:link w:val="Tabelbijschrift"/>
    <w:rsid w:val="00BC7265"/>
    <w:rPr>
      <w:rFonts w:ascii="Calibri" w:eastAsia="Calibri" w:hAnsi="Calibri" w:cs="Calibri"/>
      <w:b/>
      <w:bCs/>
      <w:color w:val="0F4C81"/>
      <w:sz w:val="18"/>
      <w:szCs w:val="18"/>
    </w:rPr>
  </w:style>
  <w:style w:type="character" w:styleId="Verwijzingopmerking">
    <w:name w:val="annotation reference"/>
    <w:basedOn w:val="Standaardalinea-lettertype"/>
    <w:uiPriority w:val="99"/>
    <w:semiHidden/>
    <w:unhideWhenUsed/>
    <w:rsid w:val="00FF0E4C"/>
    <w:rPr>
      <w:sz w:val="16"/>
      <w:szCs w:val="16"/>
    </w:rPr>
  </w:style>
  <w:style w:type="paragraph" w:styleId="Tekstopmerking">
    <w:name w:val="annotation text"/>
    <w:basedOn w:val="Standaard"/>
    <w:link w:val="TekstopmerkingChar"/>
    <w:uiPriority w:val="99"/>
    <w:unhideWhenUsed/>
    <w:rsid w:val="00FF0E4C"/>
    <w:pPr>
      <w:spacing w:line="240" w:lineRule="auto"/>
    </w:pPr>
    <w:rPr>
      <w:sz w:val="20"/>
      <w:szCs w:val="20"/>
    </w:rPr>
  </w:style>
  <w:style w:type="character" w:customStyle="1" w:styleId="TekstopmerkingChar">
    <w:name w:val="Tekst opmerking Char"/>
    <w:basedOn w:val="Standaardalinea-lettertype"/>
    <w:link w:val="Tekstopmerking"/>
    <w:uiPriority w:val="99"/>
    <w:rsid w:val="00FF0E4C"/>
    <w:rPr>
      <w:rFonts w:ascii="Calibri" w:eastAsia="Times" w:hAnsi="Calibri" w:cs="Times New Roman"/>
      <w:sz w:val="20"/>
      <w:szCs w:val="20"/>
      <w:lang w:eastAsia="nl-BE"/>
    </w:rPr>
  </w:style>
  <w:style w:type="paragraph" w:styleId="Onderwerpvanopmerking">
    <w:name w:val="annotation subject"/>
    <w:basedOn w:val="Tekstopmerking"/>
    <w:next w:val="Tekstopmerking"/>
    <w:link w:val="OnderwerpvanopmerkingChar"/>
    <w:uiPriority w:val="99"/>
    <w:semiHidden/>
    <w:unhideWhenUsed/>
    <w:rsid w:val="00FF0E4C"/>
    <w:rPr>
      <w:b/>
      <w:bCs/>
    </w:rPr>
  </w:style>
  <w:style w:type="character" w:customStyle="1" w:styleId="OnderwerpvanopmerkingChar">
    <w:name w:val="Onderwerp van opmerking Char"/>
    <w:basedOn w:val="TekstopmerkingChar"/>
    <w:link w:val="Onderwerpvanopmerking"/>
    <w:uiPriority w:val="99"/>
    <w:semiHidden/>
    <w:rsid w:val="00FF0E4C"/>
    <w:rPr>
      <w:rFonts w:ascii="Calibri" w:eastAsia="Times" w:hAnsi="Calibri" w:cs="Times New Roman"/>
      <w:b/>
      <w:bCs/>
      <w:sz w:val="20"/>
      <w:szCs w:val="20"/>
      <w:lang w:eastAsia="nl-BE"/>
    </w:rPr>
  </w:style>
  <w:style w:type="paragraph" w:styleId="Revisie">
    <w:name w:val="Revision"/>
    <w:hidden/>
    <w:uiPriority w:val="99"/>
    <w:semiHidden/>
    <w:rsid w:val="00156692"/>
    <w:pPr>
      <w:spacing w:after="0" w:line="240" w:lineRule="auto"/>
    </w:pPr>
    <w:rPr>
      <w:rFonts w:ascii="Calibri" w:eastAsia="Times" w:hAnsi="Calibri" w:cs="Times New Roman"/>
      <w:lang w:eastAsia="nl-BE"/>
    </w:rPr>
  </w:style>
  <w:style w:type="character" w:styleId="Onopgelostemelding">
    <w:name w:val="Unresolved Mention"/>
    <w:basedOn w:val="Standaardalinea-lettertype"/>
    <w:uiPriority w:val="99"/>
    <w:semiHidden/>
    <w:unhideWhenUsed/>
    <w:rsid w:val="0090433A"/>
    <w:rPr>
      <w:color w:val="605E5C"/>
      <w:shd w:val="clear" w:color="auto" w:fill="E1DFDD"/>
    </w:rPr>
  </w:style>
  <w:style w:type="character" w:styleId="GevolgdeHyperlink">
    <w:name w:val="FollowedHyperlink"/>
    <w:basedOn w:val="Standaardalinea-lettertype"/>
    <w:uiPriority w:val="99"/>
    <w:semiHidden/>
    <w:unhideWhenUsed/>
    <w:rsid w:val="00275A2D"/>
    <w:rPr>
      <w:color w:val="AA78A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828501">
      <w:bodyDiv w:val="1"/>
      <w:marLeft w:val="0"/>
      <w:marRight w:val="0"/>
      <w:marTop w:val="0"/>
      <w:marBottom w:val="0"/>
      <w:divBdr>
        <w:top w:val="none" w:sz="0" w:space="0" w:color="auto"/>
        <w:left w:val="none" w:sz="0" w:space="0" w:color="auto"/>
        <w:bottom w:val="none" w:sz="0" w:space="0" w:color="auto"/>
        <w:right w:val="none" w:sz="0" w:space="0" w:color="auto"/>
      </w:divBdr>
    </w:div>
    <w:div w:id="1117524233">
      <w:bodyDiv w:val="1"/>
      <w:marLeft w:val="0"/>
      <w:marRight w:val="0"/>
      <w:marTop w:val="0"/>
      <w:marBottom w:val="0"/>
      <w:divBdr>
        <w:top w:val="none" w:sz="0" w:space="0" w:color="auto"/>
        <w:left w:val="none" w:sz="0" w:space="0" w:color="auto"/>
        <w:bottom w:val="none" w:sz="0" w:space="0" w:color="auto"/>
        <w:right w:val="none" w:sz="0" w:space="0" w:color="auto"/>
      </w:divBdr>
    </w:div>
    <w:div w:id="185095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bit.ly/groenkaart_Vlaanderen"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gezondheidsmakers.be/medisch-milieukundigen"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bit.ly/steunpuntwonen"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warmedagen.be" TargetMode="Externa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https://gezondheidsmakers.be/medisch-milieukundigen"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bit.ly/geo-punt" TargetMode="External"/><Relationship Id="rId27" Type="http://schemas.openxmlformats.org/officeDocument/2006/relationships/footer" Target="foot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cdn.flxml.eu/m-2aceb8c02f2c54d18117e8011d96d6ae8f315813893ea42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CBBFC3CCD74ECD95C9B0E422BFD76A"/>
        <w:category>
          <w:name w:val="Algemeen"/>
          <w:gallery w:val="placeholder"/>
        </w:category>
        <w:types>
          <w:type w:val="bbPlcHdr"/>
        </w:types>
        <w:behaviors>
          <w:behavior w:val="content"/>
        </w:behaviors>
        <w:guid w:val="{EA390E26-6F38-43E9-BBAC-04628B78B55E}"/>
      </w:docPartPr>
      <w:docPartBody>
        <w:p w:rsidR="0070080C" w:rsidRDefault="00EB2ABD">
          <w:pPr>
            <w:pStyle w:val="9BCBBFC3CCD74ECD95C9B0E422BFD76A"/>
          </w:pPr>
          <w:r w:rsidRPr="00C87C18">
            <w:t>Titel document</w:t>
          </w:r>
        </w:p>
      </w:docPartBody>
    </w:docPart>
    <w:docPart>
      <w:docPartPr>
        <w:name w:val="01727F8AFA7A47FD8AA9379E74090396"/>
        <w:category>
          <w:name w:val="Algemeen"/>
          <w:gallery w:val="placeholder"/>
        </w:category>
        <w:types>
          <w:type w:val="bbPlcHdr"/>
        </w:types>
        <w:behaviors>
          <w:behavior w:val="content"/>
        </w:behaviors>
        <w:guid w:val="{19D77588-3FDE-4275-BA44-2F96B547D424}"/>
      </w:docPartPr>
      <w:docPartBody>
        <w:p w:rsidR="0070080C" w:rsidRDefault="00EB2ABD">
          <w:pPr>
            <w:pStyle w:val="01727F8AFA7A47FD8AA9379E74090396"/>
          </w:pPr>
          <w:r>
            <w:t>Titel van het document</w:t>
          </w:r>
        </w:p>
      </w:docPartBody>
    </w:docPart>
    <w:docPart>
      <w:docPartPr>
        <w:name w:val="0CFD47B388AC40D39749FAFAABE5339F"/>
        <w:category>
          <w:name w:val="Algemeen"/>
          <w:gallery w:val="placeholder"/>
        </w:category>
        <w:types>
          <w:type w:val="bbPlcHdr"/>
        </w:types>
        <w:behaviors>
          <w:behavior w:val="content"/>
        </w:behaviors>
        <w:guid w:val="{30C8D009-ACB2-4683-B9A8-6A3FFEE5ADCE}"/>
      </w:docPartPr>
      <w:docPartBody>
        <w:p w:rsidR="003707C7" w:rsidRDefault="008E0E44" w:rsidP="008E0E44">
          <w:pPr>
            <w:pStyle w:val="0CFD47B388AC40D39749FAFAABE5339F"/>
          </w:pPr>
          <w:r w:rsidRPr="00A25BDF">
            <w:rPr>
              <w:rStyle w:val="Tekstvantijdelijkeaanduiding"/>
              <w:sz w:val="18"/>
              <w:szCs w:val="18"/>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0C"/>
    <w:rsid w:val="001C32DD"/>
    <w:rsid w:val="00200D8B"/>
    <w:rsid w:val="002645F7"/>
    <w:rsid w:val="003707C7"/>
    <w:rsid w:val="00517A55"/>
    <w:rsid w:val="005874CB"/>
    <w:rsid w:val="0070080C"/>
    <w:rsid w:val="007E0B74"/>
    <w:rsid w:val="008E0E44"/>
    <w:rsid w:val="009B0A7B"/>
    <w:rsid w:val="00A44C7C"/>
    <w:rsid w:val="00AE7AAF"/>
    <w:rsid w:val="00BD1304"/>
    <w:rsid w:val="00EB2A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BCBBFC3CCD74ECD95C9B0E422BFD76A">
    <w:name w:val="9BCBBFC3CCD74ECD95C9B0E422BFD76A"/>
  </w:style>
  <w:style w:type="paragraph" w:customStyle="1" w:styleId="01727F8AFA7A47FD8AA9379E74090396">
    <w:name w:val="01727F8AFA7A47FD8AA9379E74090396"/>
  </w:style>
  <w:style w:type="character" w:styleId="Tekstvantijdelijkeaanduiding">
    <w:name w:val="Placeholder Text"/>
    <w:basedOn w:val="Standaardalinea-lettertype"/>
    <w:uiPriority w:val="99"/>
    <w:semiHidden/>
    <w:rsid w:val="008E0E44"/>
    <w:rPr>
      <w:color w:val="808080"/>
    </w:rPr>
  </w:style>
  <w:style w:type="paragraph" w:customStyle="1" w:styleId="0CFD47B388AC40D39749FAFAABE5339F">
    <w:name w:val="0CFD47B388AC40D39749FAFAABE5339F"/>
    <w:rsid w:val="008E0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Overlegfora</TermName>
          <TermId xmlns="http://schemas.microsoft.com/office/infopath/2007/PartnerControls">821297a2-f9b8-4a1a-b2e3-15e330834198</TermId>
        </TermInfo>
      </Terms>
    </i2d81646cf3b4af085db4e59f76b2271>
    <TaxCatchAll xmlns="9a9ec0f0-7796-43d0-ac1f-4c8c46ee0bd1">
      <Value>1</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ZG Document" ma:contentTypeID="0x010100E5B23CBEC15EF443818A347F7744E75800EAD8ADB44FEAB74E92F1631B7327402B" ma:contentTypeVersion="" ma:contentTypeDescription="Het basis content type “ZG Document” is een basis voor content types voor in documentbibliotheken." ma:contentTypeScope="" ma:versionID="8d9cb5cc0269b27ba11363486b7912f0">
  <xsd:schema xmlns:xsd="http://www.w3.org/2001/XMLSchema" xmlns:xs="http://www.w3.org/2001/XMLSchema" xmlns:p="http://schemas.microsoft.com/office/2006/metadata/properties" xmlns:ns2="9a9ec0f0-7796-43d0-ac1f-4c8c46ee0bd1" targetNamespace="http://schemas.microsoft.com/office/2006/metadata/properties" ma:root="true" ma:fieldsID="60d788b6c291a2a74c2739aa90f9817c"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4b96e86-ffa1-462e-87a4-b5c5dc8036a7}" ma:internalName="TaxCatchAll" ma:showField="CatchAllData" ma:web="4ef47633-80b0-47ac-9984-bd2575243bd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4b96e86-ffa1-462e-87a4-b5c5dc8036a7}" ma:internalName="TaxCatchAllLabel" ma:readOnly="true" ma:showField="CatchAllDataLabel" ma:web="4ef47633-80b0-47ac-9984-bd2575243bdd">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49ca8161-7180-459b-a0ef-1a71cf6ffea5" ContentTypeId="0x010100E5B23CBEC15EF443818A347F7744E758" PreviousValue="false"/>
</file>

<file path=customXml/itemProps1.xml><?xml version="1.0" encoding="utf-8"?>
<ds:datastoreItem xmlns:ds="http://schemas.openxmlformats.org/officeDocument/2006/customXml" ds:itemID="{980EF193-1631-4D71-BA92-1F5355A17A45}">
  <ds:schemaRefs>
    <ds:schemaRef ds:uri="http://schemas.microsoft.com/sharepoint/v3/contenttype/forms"/>
  </ds:schemaRefs>
</ds:datastoreItem>
</file>

<file path=customXml/itemProps2.xml><?xml version="1.0" encoding="utf-8"?>
<ds:datastoreItem xmlns:ds="http://schemas.openxmlformats.org/officeDocument/2006/customXml" ds:itemID="{A69EBD13-DE54-4884-8D41-9581CE4216A8}">
  <ds:schemaRefs>
    <ds:schemaRef ds:uri="http://schemas.microsoft.com/office/2006/metadata/properties"/>
    <ds:schemaRef ds:uri="http://schemas.microsoft.com/office/infopath/2007/PartnerControls"/>
    <ds:schemaRef ds:uri="9a9ec0f0-7796-43d0-ac1f-4c8c46ee0bd1"/>
  </ds:schemaRefs>
</ds:datastoreItem>
</file>

<file path=customXml/itemProps3.xml><?xml version="1.0" encoding="utf-8"?>
<ds:datastoreItem xmlns:ds="http://schemas.openxmlformats.org/officeDocument/2006/customXml" ds:itemID="{9489BD1E-EC2D-4214-9674-71A7CD965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2F8A3A-3867-40BC-98DA-43718283DDF2}">
  <ds:schemaRefs>
    <ds:schemaRef ds:uri="http://schemas.openxmlformats.org/officeDocument/2006/bibliography"/>
  </ds:schemaRefs>
</ds:datastoreItem>
</file>

<file path=customXml/itemProps5.xml><?xml version="1.0" encoding="utf-8"?>
<ds:datastoreItem xmlns:ds="http://schemas.openxmlformats.org/officeDocument/2006/customXml" ds:itemID="{74B9C052-0698-4AA7-90FC-A7B1C78642B4}">
  <ds:schemaRefs>
    <ds:schemaRef ds:uri="Microsoft.SharePoint.Taxonomy.ContentTypeSync"/>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11</TotalTime>
  <Pages>11</Pages>
  <Words>3108</Words>
  <Characters>17097</Characters>
  <Application>Microsoft Office Word</Application>
  <DocSecurity>0</DocSecurity>
  <Lines>142</Lines>
  <Paragraphs>40</Paragraphs>
  <ScaleCrop>false</ScaleCrop>
  <Company>Vlaamse Overheid</Company>
  <LinksUpToDate>false</LinksUpToDate>
  <CharactersWithSpaces>20165</CharactersWithSpaces>
  <SharedDoc>false</SharedDoc>
  <HLinks>
    <vt:vector size="102" baseType="variant">
      <vt:variant>
        <vt:i4>262227</vt:i4>
      </vt:variant>
      <vt:variant>
        <vt:i4>87</vt:i4>
      </vt:variant>
      <vt:variant>
        <vt:i4>0</vt:i4>
      </vt:variant>
      <vt:variant>
        <vt:i4>5</vt:i4>
      </vt:variant>
      <vt:variant>
        <vt:lpwstr>http://www.warmedagen.be/</vt:lpwstr>
      </vt:variant>
      <vt:variant>
        <vt:lpwstr/>
      </vt:variant>
      <vt:variant>
        <vt:i4>663671</vt:i4>
      </vt:variant>
      <vt:variant>
        <vt:i4>84</vt:i4>
      </vt:variant>
      <vt:variant>
        <vt:i4>0</vt:i4>
      </vt:variant>
      <vt:variant>
        <vt:i4>5</vt:i4>
      </vt:variant>
      <vt:variant>
        <vt:lpwstr>http://www.vlaamselogo’s.be/</vt:lpwstr>
      </vt:variant>
      <vt:variant>
        <vt:lpwstr/>
      </vt:variant>
      <vt:variant>
        <vt:i4>3735592</vt:i4>
      </vt:variant>
      <vt:variant>
        <vt:i4>81</vt:i4>
      </vt:variant>
      <vt:variant>
        <vt:i4>0</vt:i4>
      </vt:variant>
      <vt:variant>
        <vt:i4>5</vt:i4>
      </vt:variant>
      <vt:variant>
        <vt:lpwstr>https://bit.ly/geo-punt</vt:lpwstr>
      </vt:variant>
      <vt:variant>
        <vt:lpwstr/>
      </vt:variant>
      <vt:variant>
        <vt:i4>7340037</vt:i4>
      </vt:variant>
      <vt:variant>
        <vt:i4>78</vt:i4>
      </vt:variant>
      <vt:variant>
        <vt:i4>0</vt:i4>
      </vt:variant>
      <vt:variant>
        <vt:i4>5</vt:i4>
      </vt:variant>
      <vt:variant>
        <vt:lpwstr>https://bit.ly/groenkaart_Vlaanderen</vt:lpwstr>
      </vt:variant>
      <vt:variant>
        <vt:lpwstr/>
      </vt:variant>
      <vt:variant>
        <vt:i4>6029331</vt:i4>
      </vt:variant>
      <vt:variant>
        <vt:i4>75</vt:i4>
      </vt:variant>
      <vt:variant>
        <vt:i4>0</vt:i4>
      </vt:variant>
      <vt:variant>
        <vt:i4>5</vt:i4>
      </vt:variant>
      <vt:variant>
        <vt:lpwstr>https://bit.ly/steunpuntwonen</vt:lpwstr>
      </vt:variant>
      <vt:variant>
        <vt:lpwstr/>
      </vt:variant>
      <vt:variant>
        <vt:i4>1966137</vt:i4>
      </vt:variant>
      <vt:variant>
        <vt:i4>68</vt:i4>
      </vt:variant>
      <vt:variant>
        <vt:i4>0</vt:i4>
      </vt:variant>
      <vt:variant>
        <vt:i4>5</vt:i4>
      </vt:variant>
      <vt:variant>
        <vt:lpwstr/>
      </vt:variant>
      <vt:variant>
        <vt:lpwstr>_Toc152236981</vt:lpwstr>
      </vt:variant>
      <vt:variant>
        <vt:i4>1966137</vt:i4>
      </vt:variant>
      <vt:variant>
        <vt:i4>62</vt:i4>
      </vt:variant>
      <vt:variant>
        <vt:i4>0</vt:i4>
      </vt:variant>
      <vt:variant>
        <vt:i4>5</vt:i4>
      </vt:variant>
      <vt:variant>
        <vt:lpwstr/>
      </vt:variant>
      <vt:variant>
        <vt:lpwstr>_Toc152236980</vt:lpwstr>
      </vt:variant>
      <vt:variant>
        <vt:i4>1114169</vt:i4>
      </vt:variant>
      <vt:variant>
        <vt:i4>56</vt:i4>
      </vt:variant>
      <vt:variant>
        <vt:i4>0</vt:i4>
      </vt:variant>
      <vt:variant>
        <vt:i4>5</vt:i4>
      </vt:variant>
      <vt:variant>
        <vt:lpwstr/>
      </vt:variant>
      <vt:variant>
        <vt:lpwstr>_Toc152236979</vt:lpwstr>
      </vt:variant>
      <vt:variant>
        <vt:i4>1114169</vt:i4>
      </vt:variant>
      <vt:variant>
        <vt:i4>50</vt:i4>
      </vt:variant>
      <vt:variant>
        <vt:i4>0</vt:i4>
      </vt:variant>
      <vt:variant>
        <vt:i4>5</vt:i4>
      </vt:variant>
      <vt:variant>
        <vt:lpwstr/>
      </vt:variant>
      <vt:variant>
        <vt:lpwstr>_Toc152236978</vt:lpwstr>
      </vt:variant>
      <vt:variant>
        <vt:i4>1114169</vt:i4>
      </vt:variant>
      <vt:variant>
        <vt:i4>44</vt:i4>
      </vt:variant>
      <vt:variant>
        <vt:i4>0</vt:i4>
      </vt:variant>
      <vt:variant>
        <vt:i4>5</vt:i4>
      </vt:variant>
      <vt:variant>
        <vt:lpwstr/>
      </vt:variant>
      <vt:variant>
        <vt:lpwstr>_Toc152236977</vt:lpwstr>
      </vt:variant>
      <vt:variant>
        <vt:i4>1114169</vt:i4>
      </vt:variant>
      <vt:variant>
        <vt:i4>38</vt:i4>
      </vt:variant>
      <vt:variant>
        <vt:i4>0</vt:i4>
      </vt:variant>
      <vt:variant>
        <vt:i4>5</vt:i4>
      </vt:variant>
      <vt:variant>
        <vt:lpwstr/>
      </vt:variant>
      <vt:variant>
        <vt:lpwstr>_Toc152236976</vt:lpwstr>
      </vt:variant>
      <vt:variant>
        <vt:i4>1114169</vt:i4>
      </vt:variant>
      <vt:variant>
        <vt:i4>32</vt:i4>
      </vt:variant>
      <vt:variant>
        <vt:i4>0</vt:i4>
      </vt:variant>
      <vt:variant>
        <vt:i4>5</vt:i4>
      </vt:variant>
      <vt:variant>
        <vt:lpwstr/>
      </vt:variant>
      <vt:variant>
        <vt:lpwstr>_Toc152236975</vt:lpwstr>
      </vt:variant>
      <vt:variant>
        <vt:i4>1114169</vt:i4>
      </vt:variant>
      <vt:variant>
        <vt:i4>26</vt:i4>
      </vt:variant>
      <vt:variant>
        <vt:i4>0</vt:i4>
      </vt:variant>
      <vt:variant>
        <vt:i4>5</vt:i4>
      </vt:variant>
      <vt:variant>
        <vt:lpwstr/>
      </vt:variant>
      <vt:variant>
        <vt:lpwstr>_Toc152236974</vt:lpwstr>
      </vt:variant>
      <vt:variant>
        <vt:i4>1114169</vt:i4>
      </vt:variant>
      <vt:variant>
        <vt:i4>20</vt:i4>
      </vt:variant>
      <vt:variant>
        <vt:i4>0</vt:i4>
      </vt:variant>
      <vt:variant>
        <vt:i4>5</vt:i4>
      </vt:variant>
      <vt:variant>
        <vt:lpwstr/>
      </vt:variant>
      <vt:variant>
        <vt:lpwstr>_Toc152236973</vt:lpwstr>
      </vt:variant>
      <vt:variant>
        <vt:i4>1114169</vt:i4>
      </vt:variant>
      <vt:variant>
        <vt:i4>14</vt:i4>
      </vt:variant>
      <vt:variant>
        <vt:i4>0</vt:i4>
      </vt:variant>
      <vt:variant>
        <vt:i4>5</vt:i4>
      </vt:variant>
      <vt:variant>
        <vt:lpwstr/>
      </vt:variant>
      <vt:variant>
        <vt:lpwstr>_Toc152236972</vt:lpwstr>
      </vt:variant>
      <vt:variant>
        <vt:i4>1114169</vt:i4>
      </vt:variant>
      <vt:variant>
        <vt:i4>8</vt:i4>
      </vt:variant>
      <vt:variant>
        <vt:i4>0</vt:i4>
      </vt:variant>
      <vt:variant>
        <vt:i4>5</vt:i4>
      </vt:variant>
      <vt:variant>
        <vt:lpwstr/>
      </vt:variant>
      <vt:variant>
        <vt:lpwstr>_Toc152236971</vt:lpwstr>
      </vt:variant>
      <vt:variant>
        <vt:i4>1114169</vt:i4>
      </vt:variant>
      <vt:variant>
        <vt:i4>2</vt:i4>
      </vt:variant>
      <vt:variant>
        <vt:i4>0</vt:i4>
      </vt:variant>
      <vt:variant>
        <vt:i4>5</vt:i4>
      </vt:variant>
      <vt:variant>
        <vt:lpwstr/>
      </vt:variant>
      <vt:variant>
        <vt:lpwstr>_Toc152236970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 hittekwetsbaarheidstool</dc:title>
  <dc:subject/>
  <dc:creator>Schoeters, Koen</dc:creator>
  <cp:keywords/>
  <cp:lastModifiedBy>Schoeters Koen</cp:lastModifiedBy>
  <cp:revision>15</cp:revision>
  <dcterms:created xsi:type="dcterms:W3CDTF">2026-05-11T12:32:00Z</dcterms:created>
  <dcterms:modified xsi:type="dcterms:W3CDTF">2026-05-11T12:43:00Z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0x010100E5B23CBEC15EF443818A347F7744E75800EAD8ADB44FEAB74E92F1631B7327402B</vt:lpwstr>
  </property>
  <property fmtid="{D5CDD505-2E9C-101B-9397-08002B2CF9AE}" pid="3" name="MediaServiceImageTags">
    <vt:lpwstr/>
  </property>
  <property fmtid="{D5CDD505-2E9C-101B-9397-08002B2CF9AE}" pid="4" name="lcf76f155ced4ddcb4097134ff3c332f">
    <vt:lpwstr/>
  </property>
  <property fmtid="{D5CDD505-2E9C-101B-9397-08002B2CF9AE}" pid="5" name="ZG Thema">
    <vt:lpwstr>1;#Overlegfora|821297a2-f9b8-4a1a-b2e3-15e330834198</vt:lpwstr>
  </property>
  <property fmtid="{D5CDD505-2E9C-101B-9397-08002B2CF9AE}" pid="6" name="ZG_x0020_Subthema">
    <vt:lpwstr/>
  </property>
  <property fmtid="{D5CDD505-2E9C-101B-9397-08002B2CF9AE}" pid="7" name="ZG Subthema">
    <vt:lpwstr/>
  </property>
  <property fmtid="{D5CDD505-2E9C-101B-9397-08002B2CF9AE}" pid="8" name="ZG_x0020_Thema">
    <vt:lpwstr>1;#Overlegfora|821297a2-f9b8-4a1a-b2e3-15e330834198</vt:lpwstr>
  </property>
</Properties>
</file>