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26929" w14:textId="1C2D5EFF" w:rsidR="00B76F9D" w:rsidRPr="003D1213" w:rsidRDefault="00F32921" w:rsidP="00B76F9D">
      <w:pPr>
        <w:pStyle w:val="Titel"/>
      </w:pPr>
      <w:bookmarkStart w:id="0" w:name="_Hlk511372228"/>
      <w:r>
        <w:t xml:space="preserve"> Samenwerkingsovereenkomst</w:t>
      </w:r>
      <w:r w:rsidRPr="003D1213">
        <w:t xml:space="preserve"> </w:t>
      </w:r>
      <w:r w:rsidR="00C32AC3">
        <w:t xml:space="preserve">voor </w:t>
      </w:r>
      <w:r w:rsidR="00B76F9D" w:rsidRPr="003D1213">
        <w:t>uitwisseling persoonsgegevens</w:t>
      </w:r>
      <w:bookmarkEnd w:id="0"/>
      <w:r w:rsidR="00C32AC3">
        <w:t xml:space="preserve"> tussen</w:t>
      </w:r>
    </w:p>
    <w:p w14:paraId="0ED15EE6" w14:textId="13A213A3" w:rsidR="00B76F9D" w:rsidRPr="003D1213" w:rsidRDefault="00057F36" w:rsidP="00B76F9D">
      <w:pPr>
        <w:pStyle w:val="Titel"/>
      </w:pPr>
      <w:r w:rsidRPr="00057F36">
        <w:t xml:space="preserve">kernactoren </w:t>
      </w:r>
      <w:r w:rsidR="005B3F77">
        <w:t xml:space="preserve">inzake </w:t>
      </w:r>
      <w:r w:rsidR="00B76F9D" w:rsidRPr="003D1213">
        <w:t>geïntegreerd breed onthaal</w:t>
      </w:r>
    </w:p>
    <w:p w14:paraId="38476868" w14:textId="7DB11DCE" w:rsidR="0039532B" w:rsidRPr="003D1213" w:rsidRDefault="002A10FA" w:rsidP="0039532B">
      <w:pPr>
        <w:pStyle w:val="Kantlijn"/>
      </w:pPr>
      <w:r w:rsidRPr="003D1213">
        <w:t>TUSSEN:</w:t>
      </w:r>
    </w:p>
    <w:p w14:paraId="78E86D08" w14:textId="41880773" w:rsidR="005E1AA3" w:rsidRPr="003D1213" w:rsidRDefault="00FB64BD" w:rsidP="0039532B">
      <w:pPr>
        <w:pStyle w:val="Kantlijn"/>
        <w:rPr>
          <w:i/>
          <w:iCs/>
        </w:rPr>
      </w:pPr>
      <w:r w:rsidRPr="007A72F3">
        <w:rPr>
          <w:i/>
          <w:iCs/>
          <w:highlight w:val="yellow"/>
        </w:rPr>
        <w:t xml:space="preserve">NAAM </w:t>
      </w:r>
      <w:r w:rsidR="005E1AA3" w:rsidRPr="007A72F3">
        <w:rPr>
          <w:i/>
          <w:iCs/>
          <w:highlight w:val="yellow"/>
        </w:rPr>
        <w:t>CAW</w:t>
      </w:r>
      <w:r w:rsidR="007A72F3" w:rsidRPr="007A72F3">
        <w:rPr>
          <w:i/>
          <w:iCs/>
          <w:highlight w:val="yellow"/>
        </w:rPr>
        <w:t>, ondernemingsnummer, maatschappelijke zetel</w:t>
      </w:r>
      <w:r w:rsidR="005E1AA3" w:rsidRPr="003D1213">
        <w:rPr>
          <w:i/>
          <w:iCs/>
        </w:rPr>
        <w:t xml:space="preserve"> </w:t>
      </w:r>
    </w:p>
    <w:p w14:paraId="62CBA47D" w14:textId="26DC707A" w:rsidR="005E1AA3" w:rsidRPr="003D1213" w:rsidRDefault="00FB64BD" w:rsidP="005E1AA3">
      <w:pPr>
        <w:pStyle w:val="Kantlijn"/>
      </w:pPr>
      <w:r w:rsidRPr="003D1213">
        <w:t>EN</w:t>
      </w:r>
    </w:p>
    <w:p w14:paraId="7C123D6E" w14:textId="1EBA68D3" w:rsidR="005E1AA3" w:rsidRPr="003D1213" w:rsidRDefault="00FB64BD" w:rsidP="0039532B">
      <w:pPr>
        <w:pStyle w:val="Kantlijn"/>
        <w:rPr>
          <w:i/>
          <w:iCs/>
        </w:rPr>
      </w:pPr>
      <w:r w:rsidRPr="003D1213">
        <w:rPr>
          <w:i/>
          <w:iCs/>
          <w:highlight w:val="yellow"/>
        </w:rPr>
        <w:t>NAAM OCMW</w:t>
      </w:r>
      <w:r w:rsidR="007A72F3">
        <w:rPr>
          <w:i/>
          <w:iCs/>
          <w:highlight w:val="yellow"/>
        </w:rPr>
        <w:t>,</w:t>
      </w:r>
      <w:r w:rsidR="007A72F3" w:rsidRPr="007A72F3">
        <w:rPr>
          <w:i/>
          <w:iCs/>
          <w:highlight w:val="yellow"/>
        </w:rPr>
        <w:t xml:space="preserve"> ondernemingsnummer, maatschappelijke zetel</w:t>
      </w:r>
      <w:r w:rsidR="007A72F3" w:rsidRPr="003D1213">
        <w:rPr>
          <w:i/>
          <w:iCs/>
        </w:rPr>
        <w:t xml:space="preserve"> </w:t>
      </w:r>
    </w:p>
    <w:p w14:paraId="0C8EE69A" w14:textId="47F9AA5F" w:rsidR="0039532B" w:rsidRPr="003D1213" w:rsidRDefault="00FB64BD" w:rsidP="0039532B">
      <w:pPr>
        <w:pStyle w:val="Kantlijn"/>
      </w:pPr>
      <w:r w:rsidRPr="003D1213">
        <w:t>EN</w:t>
      </w:r>
    </w:p>
    <w:p w14:paraId="767828DE" w14:textId="44608FD7" w:rsidR="0039532B" w:rsidRPr="003D1213" w:rsidRDefault="00FB64BD" w:rsidP="0039532B">
      <w:pPr>
        <w:pStyle w:val="Kantlijn"/>
        <w:rPr>
          <w:i/>
          <w:iCs/>
        </w:rPr>
      </w:pPr>
      <w:r w:rsidRPr="003D1213">
        <w:rPr>
          <w:i/>
          <w:iCs/>
          <w:highlight w:val="yellow"/>
        </w:rPr>
        <w:t>NAAM DMW</w:t>
      </w:r>
      <w:r w:rsidR="007A72F3">
        <w:rPr>
          <w:i/>
          <w:iCs/>
        </w:rPr>
        <w:t>,</w:t>
      </w:r>
      <w:r w:rsidR="007A72F3" w:rsidRPr="007A72F3">
        <w:rPr>
          <w:i/>
          <w:iCs/>
          <w:highlight w:val="yellow"/>
        </w:rPr>
        <w:t xml:space="preserve"> ondernemingsnummer, maatschappelijke zetel</w:t>
      </w:r>
      <w:r w:rsidR="007A72F3" w:rsidRPr="003D1213">
        <w:rPr>
          <w:i/>
          <w:iCs/>
        </w:rPr>
        <w:t xml:space="preserve"> </w:t>
      </w:r>
    </w:p>
    <w:p w14:paraId="5357EA13" w14:textId="4CA832B4" w:rsidR="0039532B" w:rsidRPr="003D1213" w:rsidRDefault="002A10FA" w:rsidP="0039532B">
      <w:pPr>
        <w:pStyle w:val="Kantlijn"/>
      </w:pPr>
      <w:r w:rsidRPr="003D1213">
        <w:t>Gezamenlijk ook ‘</w:t>
      </w:r>
      <w:r w:rsidR="000F39F7" w:rsidRPr="003D1213">
        <w:t>kernactoren</w:t>
      </w:r>
      <w:r w:rsidR="005C5227" w:rsidRPr="003D1213">
        <w:t>’</w:t>
      </w:r>
      <w:r w:rsidRPr="003D1213">
        <w:t xml:space="preserve"> genoemd of elk apart ‘kern</w:t>
      </w:r>
      <w:r w:rsidR="000F39F7" w:rsidRPr="003D1213">
        <w:t>actor</w:t>
      </w:r>
      <w:r w:rsidRPr="003D1213">
        <w:t>’</w:t>
      </w:r>
    </w:p>
    <w:p w14:paraId="383DE9A5" w14:textId="2A25244D" w:rsidR="005A23BA" w:rsidRPr="0086603B" w:rsidRDefault="002A10FA" w:rsidP="005A23BA">
      <w:pPr>
        <w:pStyle w:val="Kantlijn"/>
      </w:pPr>
      <w:r w:rsidRPr="003D1213">
        <w:t xml:space="preserve">zijn </w:t>
      </w:r>
      <w:r w:rsidR="00F26E15">
        <w:t>deze</w:t>
      </w:r>
      <w:r w:rsidR="00F26E15" w:rsidRPr="003D1213">
        <w:t xml:space="preserve"> </w:t>
      </w:r>
      <w:r w:rsidR="00F26E15">
        <w:t>samenwerkingsovereenkomst</w:t>
      </w:r>
      <w:r w:rsidR="00E32AAD">
        <w:rPr>
          <w:rStyle w:val="Voetnootmarkering"/>
        </w:rPr>
        <w:footnoteReference w:id="1"/>
      </w:r>
      <w:r w:rsidR="00F26E15">
        <w:t xml:space="preserve"> </w:t>
      </w:r>
      <w:r w:rsidRPr="003D1213">
        <w:t>overeengekomen teneinde voldoende waarborgen te bieden ten aanzien van de bescherming van de persoonlijke levenssfeer en de fundamentele rechten en vrijheden van personen, bij de verwerking van de persoonsgegevens die in het kader van het</w:t>
      </w:r>
      <w:r w:rsidR="007F689B" w:rsidRPr="003D1213">
        <w:t xml:space="preserve"> samenwerkingsverband geïntegreerd breed onthaal </w:t>
      </w:r>
      <w:r w:rsidRPr="003D1213">
        <w:t>verwerkt worden.</w:t>
      </w:r>
      <w:r w:rsidR="005C5227" w:rsidRPr="003D1213">
        <w:t xml:space="preserve"> </w:t>
      </w:r>
      <w:r w:rsidR="005A23BA" w:rsidRPr="005A23BA">
        <w:t xml:space="preserve">Met </w:t>
      </w:r>
      <w:r w:rsidR="00F26E15">
        <w:t>deze</w:t>
      </w:r>
      <w:r w:rsidR="00F26E15" w:rsidRPr="003D1213">
        <w:t xml:space="preserve"> </w:t>
      </w:r>
      <w:r w:rsidR="00F26E15">
        <w:t xml:space="preserve">samenwerkingsovereenkomst </w:t>
      </w:r>
      <w:r w:rsidR="005A23BA" w:rsidRPr="005A23BA">
        <w:t xml:space="preserve">wordt beoogd om tussen de </w:t>
      </w:r>
      <w:r w:rsidR="005A23BA">
        <w:t>kernactoren</w:t>
      </w:r>
      <w:r w:rsidR="005A23BA" w:rsidRPr="005A23BA">
        <w:t xml:space="preserve"> bindende privacy-afspraken te maken over de wijze waarop persoonsgegevens worden gebruikt in de </w:t>
      </w:r>
      <w:r w:rsidR="005A23BA" w:rsidRPr="0086603B">
        <w:t>samenwerking.</w:t>
      </w:r>
    </w:p>
    <w:p w14:paraId="73DA1F59" w14:textId="7B3E6B1B" w:rsidR="005C5227" w:rsidRPr="0086603B" w:rsidRDefault="00F26E15" w:rsidP="0039532B">
      <w:pPr>
        <w:pStyle w:val="Kantlijn"/>
      </w:pPr>
      <w:r w:rsidRPr="0086603B">
        <w:t xml:space="preserve">Deze samenwerkingsovereenkomst </w:t>
      </w:r>
      <w:r w:rsidR="005C5227" w:rsidRPr="0086603B">
        <w:t xml:space="preserve">wordt bekendgemaakt op de website van </w:t>
      </w:r>
      <w:r w:rsidR="008E51CE" w:rsidRPr="0086603B">
        <w:t>[</w:t>
      </w:r>
      <w:r w:rsidR="008E51CE" w:rsidRPr="0086603B">
        <w:rPr>
          <w:i/>
          <w:iCs/>
        </w:rPr>
        <w:t>NAAM CAW</w:t>
      </w:r>
      <w:r w:rsidR="008E51CE" w:rsidRPr="0086603B">
        <w:t>]</w:t>
      </w:r>
      <w:r w:rsidR="005C5227" w:rsidRPr="0086603B">
        <w:t>.</w:t>
      </w:r>
    </w:p>
    <w:p w14:paraId="7B0C606A" w14:textId="249FDBA7" w:rsidR="005C5227" w:rsidRPr="003D1213" w:rsidRDefault="005C5227" w:rsidP="0039532B">
      <w:pPr>
        <w:pStyle w:val="Kantlijn"/>
      </w:pPr>
      <w:r w:rsidRPr="0086603B">
        <w:t>De functionaris voor gegevensbescherming van [</w:t>
      </w:r>
      <w:r w:rsidRPr="0086603B">
        <w:rPr>
          <w:i/>
          <w:iCs/>
        </w:rPr>
        <w:t>NAAM CAW</w:t>
      </w:r>
      <w:r w:rsidRPr="0086603B">
        <w:t>] heeft op [</w:t>
      </w:r>
      <w:r w:rsidRPr="0086603B">
        <w:rPr>
          <w:i/>
          <w:iCs/>
        </w:rPr>
        <w:t>DATUM</w:t>
      </w:r>
      <w:r w:rsidRPr="0086603B">
        <w:t xml:space="preserve">] advies met betrekking tot een ontwerp van </w:t>
      </w:r>
      <w:r w:rsidR="00F26E15" w:rsidRPr="0086603B">
        <w:t xml:space="preserve">deze samenwerkingsovereenkomst </w:t>
      </w:r>
      <w:r w:rsidRPr="0086603B">
        <w:t>gegeven.</w:t>
      </w:r>
    </w:p>
    <w:p w14:paraId="30D57CEC" w14:textId="5BA3AC60" w:rsidR="0039532B" w:rsidRPr="003D1213" w:rsidRDefault="002A10FA" w:rsidP="00186110">
      <w:pPr>
        <w:pStyle w:val="Kop1"/>
      </w:pPr>
      <w:r w:rsidRPr="003D1213">
        <w:t xml:space="preserve">Definities en </w:t>
      </w:r>
      <w:r w:rsidR="00095A6F" w:rsidRPr="003D1213">
        <w:t>identificatie van de verwerkingsverantwoordelijken</w:t>
      </w:r>
    </w:p>
    <w:p w14:paraId="1ADBBD02" w14:textId="3F73F0FD" w:rsidR="0039532B" w:rsidRPr="003D1213" w:rsidRDefault="002A10FA" w:rsidP="0071584A">
      <w:pPr>
        <w:pStyle w:val="Kantlijn"/>
      </w:pPr>
      <w:r w:rsidRPr="003D1213">
        <w:t>Voor de begrippen ‘persoonsgegevens’, ‘verwerken/verwerking’, ‘betrokkene’</w:t>
      </w:r>
      <w:r w:rsidR="005C1604" w:rsidRPr="003D1213">
        <w:t>,</w:t>
      </w:r>
      <w:r w:rsidRPr="003D1213">
        <w:t xml:space="preserve"> ‘inbreuk op persoonsgegevens’,</w:t>
      </w:r>
      <w:r w:rsidR="00F7266A">
        <w:t xml:space="preserve"> ’derde’,</w:t>
      </w:r>
      <w:r w:rsidRPr="003D1213">
        <w:t xml:space="preserve"> ‘verwerker’ en ‘verwerkingsverantwoordelijke’ gelden dezelfde definities voor de toepassing van </w:t>
      </w:r>
      <w:r w:rsidR="00F26E15">
        <w:t>deze</w:t>
      </w:r>
      <w:r w:rsidR="00F26E15" w:rsidRPr="003D1213">
        <w:t xml:space="preserve"> </w:t>
      </w:r>
      <w:r w:rsidR="00F26E15">
        <w:t xml:space="preserve">samenwerkingsovereenkomst </w:t>
      </w:r>
      <w:r w:rsidRPr="003D1213">
        <w:t xml:space="preserve">als de in België van toepassing zijnde gegevensbeschermingsregelgeving, waaronder de Algemene Verordening Gegevensbescherming, hierna AVG genoemd. </w:t>
      </w:r>
    </w:p>
    <w:p w14:paraId="35111132" w14:textId="1443CAB6" w:rsidR="0039532B" w:rsidRDefault="002A10FA" w:rsidP="0071584A">
      <w:pPr>
        <w:pStyle w:val="Kantlijn"/>
      </w:pPr>
      <w:r w:rsidRPr="003D1213">
        <w:t xml:space="preserve">De </w:t>
      </w:r>
      <w:r w:rsidR="00EB1528" w:rsidRPr="003D1213">
        <w:t xml:space="preserve">kernactoren </w:t>
      </w:r>
      <w:r w:rsidR="00EC566C" w:rsidRPr="003D1213">
        <w:t>worden</w:t>
      </w:r>
      <w:r w:rsidRPr="003D1213">
        <w:t xml:space="preserve"> elk als verwerkingsverantwoordelijke </w:t>
      </w:r>
      <w:r w:rsidR="00EC566C" w:rsidRPr="003D1213">
        <w:t xml:space="preserve">geïdentificeerd </w:t>
      </w:r>
      <w:r w:rsidRPr="003D1213">
        <w:t>voor de verwerking van de persoonsgegevens waarvoor zij afzonderlijk bevoegd zijn en bepalen afzonderlijk het doel en d</w:t>
      </w:r>
      <w:r w:rsidR="008B7FDA" w:rsidRPr="003D1213">
        <w:t>e middelen van deze verwerking</w:t>
      </w:r>
      <w:r w:rsidR="00EB1528" w:rsidRPr="003D1213">
        <w:t xml:space="preserve"> (artikel 6 §3 Besluit van de Vlaamse Regering betreffende het lokaal sociaal beleid, vermeld in artikels 2, 9 tot en met 11, </w:t>
      </w:r>
      <w:r w:rsidR="00EB1528" w:rsidRPr="003D1213">
        <w:lastRenderedPageBreak/>
        <w:t>17, 19 en 26 van het decreet van 9 februari 2018 betreffende het lokaal sociaal beleid</w:t>
      </w:r>
      <w:r w:rsidR="0050420D" w:rsidRPr="003D1213">
        <w:t>, hierna: Besluit betreffende het lokaal sociaal beleid</w:t>
      </w:r>
      <w:r w:rsidR="00EB1528" w:rsidRPr="003D1213">
        <w:t>)</w:t>
      </w:r>
      <w:r w:rsidR="008B7FDA" w:rsidRPr="003D1213">
        <w:t>.</w:t>
      </w:r>
    </w:p>
    <w:p w14:paraId="117565E5" w14:textId="003C8DAF" w:rsidR="003D1213" w:rsidRDefault="003D1213" w:rsidP="003D1213">
      <w:pPr>
        <w:pStyle w:val="Kop3"/>
        <w:numPr>
          <w:ilvl w:val="0"/>
          <w:numId w:val="0"/>
        </w:numPr>
        <w:rPr>
          <w:lang w:val="nl-NL"/>
        </w:rPr>
      </w:pPr>
    </w:p>
    <w:p w14:paraId="47984AEB" w14:textId="6C0356BE" w:rsidR="006D2170" w:rsidRPr="003D1213" w:rsidRDefault="006D2170" w:rsidP="00186110">
      <w:pPr>
        <w:pStyle w:val="Kop1"/>
      </w:pPr>
      <w:r w:rsidRPr="003D1213">
        <w:t xml:space="preserve">Contactgegevens van functionarissen </w:t>
      </w:r>
      <w:r w:rsidR="003D1213">
        <w:t>voor</w:t>
      </w:r>
      <w:r w:rsidRPr="003D1213">
        <w:t xml:space="preserve"> gegevensbescherming</w:t>
      </w:r>
    </w:p>
    <w:tbl>
      <w:tblPr>
        <w:tblStyle w:val="Tabelraster"/>
        <w:tblW w:w="0" w:type="auto"/>
        <w:tblLook w:val="04A0" w:firstRow="1" w:lastRow="0" w:firstColumn="1" w:lastColumn="0" w:noHBand="0" w:noVBand="1"/>
      </w:tblPr>
      <w:tblGrid>
        <w:gridCol w:w="4787"/>
        <w:gridCol w:w="4275"/>
      </w:tblGrid>
      <w:tr w:rsidR="00A4467A" w:rsidRPr="003D1213" w14:paraId="3E87047A" w14:textId="337EA43D" w:rsidTr="00206D16">
        <w:tc>
          <w:tcPr>
            <w:tcW w:w="4787" w:type="dxa"/>
          </w:tcPr>
          <w:p w14:paraId="2976682B" w14:textId="1FC792AC" w:rsidR="00206D16" w:rsidRPr="003D1213" w:rsidRDefault="00EB1528" w:rsidP="0086603B">
            <w:pPr>
              <w:pStyle w:val="Kantlijn"/>
              <w:rPr>
                <w:i/>
                <w:iCs/>
                <w:highlight w:val="yellow"/>
              </w:rPr>
            </w:pPr>
            <w:r w:rsidRPr="003D1213">
              <w:rPr>
                <w:i/>
                <w:iCs/>
                <w:highlight w:val="yellow"/>
              </w:rPr>
              <w:t xml:space="preserve">NAAM CAW </w:t>
            </w:r>
          </w:p>
        </w:tc>
        <w:tc>
          <w:tcPr>
            <w:tcW w:w="4275" w:type="dxa"/>
          </w:tcPr>
          <w:p w14:paraId="2278D9B9" w14:textId="77777777" w:rsidR="007A72F3" w:rsidRDefault="00EB1528" w:rsidP="0086603B">
            <w:pPr>
              <w:pStyle w:val="Kantlijn"/>
              <w:rPr>
                <w:i/>
                <w:iCs/>
                <w:highlight w:val="yellow"/>
              </w:rPr>
            </w:pPr>
            <w:r w:rsidRPr="003D1213">
              <w:rPr>
                <w:i/>
                <w:iCs/>
                <w:highlight w:val="yellow"/>
              </w:rPr>
              <w:t>Contactgegevens</w:t>
            </w:r>
            <w:r w:rsidR="00E6793C" w:rsidRPr="003D1213">
              <w:rPr>
                <w:i/>
                <w:iCs/>
                <w:highlight w:val="yellow"/>
              </w:rPr>
              <w:t xml:space="preserve"> DPO</w:t>
            </w:r>
            <w:r w:rsidR="00E21560" w:rsidRPr="003D1213">
              <w:rPr>
                <w:i/>
                <w:iCs/>
                <w:highlight w:val="yellow"/>
              </w:rPr>
              <w:t xml:space="preserve"> </w:t>
            </w:r>
          </w:p>
          <w:p w14:paraId="1C6F8EC8" w14:textId="2CC41C68" w:rsidR="00703401" w:rsidRPr="003D1213" w:rsidRDefault="007A72F3" w:rsidP="0086603B">
            <w:pPr>
              <w:pStyle w:val="Kantlijn"/>
              <w:rPr>
                <w:i/>
                <w:iCs/>
                <w:highlight w:val="yellow"/>
              </w:rPr>
            </w:pPr>
            <w:r>
              <w:rPr>
                <w:i/>
                <w:iCs/>
                <w:highlight w:val="yellow"/>
              </w:rPr>
              <w:t>(Naam en e-mailadres)</w:t>
            </w:r>
          </w:p>
        </w:tc>
      </w:tr>
      <w:tr w:rsidR="00E6793C" w:rsidRPr="003D1213" w14:paraId="11876A3D" w14:textId="56999D08" w:rsidTr="00206D16">
        <w:tc>
          <w:tcPr>
            <w:tcW w:w="4787" w:type="dxa"/>
          </w:tcPr>
          <w:p w14:paraId="14A8245B" w14:textId="5BABBF37" w:rsidR="00E6793C" w:rsidRPr="003D1213" w:rsidRDefault="00E6793C" w:rsidP="00E6793C">
            <w:pPr>
              <w:pStyle w:val="Kantlijn"/>
              <w:rPr>
                <w:i/>
                <w:iCs/>
                <w:highlight w:val="yellow"/>
              </w:rPr>
            </w:pPr>
            <w:r w:rsidRPr="003D1213">
              <w:rPr>
                <w:i/>
                <w:iCs/>
                <w:highlight w:val="yellow"/>
              </w:rPr>
              <w:t xml:space="preserve">NAAM OCMW </w:t>
            </w:r>
          </w:p>
        </w:tc>
        <w:tc>
          <w:tcPr>
            <w:tcW w:w="4275" w:type="dxa"/>
          </w:tcPr>
          <w:p w14:paraId="53A989BC" w14:textId="77777777" w:rsidR="00E6793C" w:rsidRDefault="00E6793C" w:rsidP="00E6793C">
            <w:pPr>
              <w:pStyle w:val="Kantlijn"/>
              <w:rPr>
                <w:i/>
                <w:iCs/>
                <w:highlight w:val="yellow"/>
              </w:rPr>
            </w:pPr>
            <w:r w:rsidRPr="003D1213">
              <w:rPr>
                <w:i/>
                <w:iCs/>
                <w:highlight w:val="yellow"/>
              </w:rPr>
              <w:t xml:space="preserve">Contactgegevens DPO </w:t>
            </w:r>
          </w:p>
          <w:p w14:paraId="5E2A13A5" w14:textId="2A15C13F" w:rsidR="007A72F3" w:rsidRPr="003D1213" w:rsidRDefault="007A72F3" w:rsidP="00E6793C">
            <w:pPr>
              <w:pStyle w:val="Kantlijn"/>
              <w:rPr>
                <w:i/>
                <w:iCs/>
                <w:highlight w:val="yellow"/>
              </w:rPr>
            </w:pPr>
            <w:r>
              <w:rPr>
                <w:i/>
                <w:iCs/>
                <w:highlight w:val="yellow"/>
              </w:rPr>
              <w:t>(Naam en e-mailadres)</w:t>
            </w:r>
          </w:p>
        </w:tc>
      </w:tr>
      <w:tr w:rsidR="00E6793C" w:rsidRPr="003D1213" w14:paraId="02EBAFE2" w14:textId="0F4095AF" w:rsidTr="00206D16">
        <w:tc>
          <w:tcPr>
            <w:tcW w:w="4787" w:type="dxa"/>
          </w:tcPr>
          <w:p w14:paraId="13035BF6" w14:textId="64F8846E" w:rsidR="00E6793C" w:rsidRPr="003D1213" w:rsidRDefault="00E6793C" w:rsidP="00E6793C">
            <w:pPr>
              <w:pStyle w:val="Kantlijn"/>
              <w:rPr>
                <w:i/>
                <w:iCs/>
                <w:highlight w:val="yellow"/>
              </w:rPr>
            </w:pPr>
            <w:r w:rsidRPr="003D1213">
              <w:rPr>
                <w:i/>
                <w:iCs/>
                <w:highlight w:val="yellow"/>
              </w:rPr>
              <w:t xml:space="preserve">NAAM DMW </w:t>
            </w:r>
          </w:p>
        </w:tc>
        <w:tc>
          <w:tcPr>
            <w:tcW w:w="4275" w:type="dxa"/>
          </w:tcPr>
          <w:p w14:paraId="59B848C9" w14:textId="77777777" w:rsidR="00E6793C" w:rsidRDefault="00E6793C" w:rsidP="00E6793C">
            <w:pPr>
              <w:pStyle w:val="Kantlijn"/>
              <w:rPr>
                <w:i/>
                <w:iCs/>
              </w:rPr>
            </w:pPr>
            <w:r w:rsidRPr="003D1213">
              <w:rPr>
                <w:i/>
                <w:iCs/>
                <w:highlight w:val="yellow"/>
              </w:rPr>
              <w:t xml:space="preserve">Contactgegevens DPO </w:t>
            </w:r>
          </w:p>
          <w:p w14:paraId="3BBB0DE7" w14:textId="0DCD3086" w:rsidR="007A72F3" w:rsidRPr="003D1213" w:rsidRDefault="007A72F3" w:rsidP="00E6793C">
            <w:pPr>
              <w:pStyle w:val="Kantlijn"/>
              <w:rPr>
                <w:i/>
                <w:iCs/>
              </w:rPr>
            </w:pPr>
            <w:r>
              <w:rPr>
                <w:i/>
                <w:iCs/>
                <w:highlight w:val="yellow"/>
              </w:rPr>
              <w:t>(Naam en e-mailadres)</w:t>
            </w:r>
          </w:p>
        </w:tc>
      </w:tr>
    </w:tbl>
    <w:p w14:paraId="477F1A79" w14:textId="2E310379" w:rsidR="00A4467A" w:rsidRPr="003D1213" w:rsidRDefault="00A4467A" w:rsidP="00CD5AFF">
      <w:pPr>
        <w:pStyle w:val="Kop2"/>
      </w:pPr>
    </w:p>
    <w:p w14:paraId="6A723300" w14:textId="74143DEB" w:rsidR="006A5C4B" w:rsidRPr="003D1213" w:rsidRDefault="006A5C4B" w:rsidP="00186110">
      <w:pPr>
        <w:pStyle w:val="Kop1"/>
      </w:pPr>
      <w:r w:rsidRPr="003D1213">
        <w:t xml:space="preserve">Aard en doeleinden waarvoor de persoonsgegevens worden meegedeeld </w:t>
      </w:r>
      <w:r w:rsidR="00B01791" w:rsidRPr="003D1213">
        <w:t>alsook de oorspronkelijke inzameling van de gegevens</w:t>
      </w:r>
      <w:r w:rsidR="000F7C25" w:rsidRPr="003D1213">
        <w:t xml:space="preserve"> en verenigbaarheidsanalyse</w:t>
      </w:r>
    </w:p>
    <w:p w14:paraId="6F5FD81B" w14:textId="243B1A4D" w:rsidR="00EF2D65" w:rsidRPr="003D1213" w:rsidRDefault="00EF2D65" w:rsidP="0071584A">
      <w:pPr>
        <w:pStyle w:val="Kantlijn"/>
      </w:pPr>
      <w:r w:rsidRPr="003D1213">
        <w:t xml:space="preserve">De oorspronkelijke inzameling van de gegevens </w:t>
      </w:r>
      <w:r w:rsidR="00E252CF" w:rsidRPr="003D1213">
        <w:t>door</w:t>
      </w:r>
      <w:r w:rsidRPr="003D1213">
        <w:t xml:space="preserve"> elke </w:t>
      </w:r>
      <w:r w:rsidR="009258A7" w:rsidRPr="003D1213">
        <w:t>kernactor</w:t>
      </w:r>
      <w:r w:rsidRPr="003D1213">
        <w:t xml:space="preserve"> vindt plaats </w:t>
      </w:r>
      <w:r w:rsidR="00E252CF" w:rsidRPr="003D1213">
        <w:t xml:space="preserve">overeenkomstig de doeleinden bepaald in de toepasselijke wetgeving van elke </w:t>
      </w:r>
      <w:r w:rsidR="009258A7" w:rsidRPr="003D1213">
        <w:t>kernactor</w:t>
      </w:r>
      <w:r w:rsidR="00E252CF" w:rsidRPr="003D1213">
        <w:t xml:space="preserve">. </w:t>
      </w:r>
    </w:p>
    <w:tbl>
      <w:tblPr>
        <w:tblStyle w:val="Tabelraster"/>
        <w:tblW w:w="0" w:type="auto"/>
        <w:tblLook w:val="04A0" w:firstRow="1" w:lastRow="0" w:firstColumn="1" w:lastColumn="0" w:noHBand="0" w:noVBand="1"/>
      </w:tblPr>
      <w:tblGrid>
        <w:gridCol w:w="4787"/>
        <w:gridCol w:w="4275"/>
      </w:tblGrid>
      <w:tr w:rsidR="00206D16" w:rsidRPr="003D1213" w14:paraId="7F74FCF0" w14:textId="77777777" w:rsidTr="0086603B">
        <w:tc>
          <w:tcPr>
            <w:tcW w:w="4787" w:type="dxa"/>
          </w:tcPr>
          <w:p w14:paraId="33EC80EC" w14:textId="0AA9F161" w:rsidR="00206D16" w:rsidRPr="003D1213" w:rsidRDefault="009258A7" w:rsidP="0086603B">
            <w:pPr>
              <w:pStyle w:val="Kantlijn"/>
              <w:rPr>
                <w:b/>
                <w:bCs/>
              </w:rPr>
            </w:pPr>
            <w:r w:rsidRPr="003D1213">
              <w:rPr>
                <w:b/>
                <w:bCs/>
              </w:rPr>
              <w:t>Kernactor</w:t>
            </w:r>
          </w:p>
        </w:tc>
        <w:tc>
          <w:tcPr>
            <w:tcW w:w="4275" w:type="dxa"/>
          </w:tcPr>
          <w:p w14:paraId="131A9FE6" w14:textId="4273B99C" w:rsidR="00206D16" w:rsidRPr="003D1213" w:rsidRDefault="00206D16" w:rsidP="0086603B">
            <w:pPr>
              <w:pStyle w:val="Kantlijn"/>
              <w:rPr>
                <w:b/>
                <w:bCs/>
              </w:rPr>
            </w:pPr>
            <w:r w:rsidRPr="003D1213">
              <w:rPr>
                <w:b/>
                <w:bCs/>
              </w:rPr>
              <w:t>Doeleinden oorspronkelijke inzameling</w:t>
            </w:r>
          </w:p>
        </w:tc>
      </w:tr>
      <w:tr w:rsidR="00A04D7B" w:rsidRPr="003D1213" w14:paraId="1665150A" w14:textId="77777777" w:rsidTr="0086603B">
        <w:tc>
          <w:tcPr>
            <w:tcW w:w="4787" w:type="dxa"/>
          </w:tcPr>
          <w:p w14:paraId="04810859" w14:textId="6E8402AD" w:rsidR="00A04D7B" w:rsidRPr="003D1213" w:rsidRDefault="00A04D7B" w:rsidP="00A04D7B">
            <w:pPr>
              <w:pStyle w:val="Kantlijn"/>
            </w:pPr>
            <w:r w:rsidRPr="003D1213">
              <w:rPr>
                <w:i/>
                <w:iCs/>
                <w:highlight w:val="yellow"/>
              </w:rPr>
              <w:t xml:space="preserve">NAAM CAW </w:t>
            </w:r>
          </w:p>
        </w:tc>
        <w:tc>
          <w:tcPr>
            <w:tcW w:w="4275" w:type="dxa"/>
          </w:tcPr>
          <w:p w14:paraId="4130F694" w14:textId="77777777" w:rsidR="00ED0459" w:rsidRDefault="009258A7" w:rsidP="009258A7">
            <w:pPr>
              <w:rPr>
                <w:rFonts w:ascii="Verdana" w:hAnsi="Verdana" w:cs="Comic Sans MS"/>
                <w:sz w:val="19"/>
              </w:rPr>
            </w:pPr>
            <w:r w:rsidRPr="003D1213">
              <w:rPr>
                <w:rFonts w:ascii="Verdana" w:hAnsi="Verdana" w:cs="Comic Sans MS"/>
                <w:sz w:val="19"/>
              </w:rPr>
              <w:t>Het algemeen welzijnswerk heeft tot doel</w:t>
            </w:r>
            <w:r w:rsidR="00ED0459">
              <w:rPr>
                <w:rFonts w:ascii="Verdana" w:hAnsi="Verdana" w:cs="Comic Sans MS"/>
                <w:sz w:val="19"/>
              </w:rPr>
              <w:t>:</w:t>
            </w:r>
          </w:p>
          <w:p w14:paraId="6492B9C2" w14:textId="326AAB0E" w:rsidR="009258A7" w:rsidRPr="003D1213" w:rsidRDefault="009258A7" w:rsidP="009258A7">
            <w:pPr>
              <w:rPr>
                <w:rFonts w:ascii="Verdana" w:hAnsi="Verdana" w:cs="Comic Sans MS"/>
                <w:sz w:val="19"/>
              </w:rPr>
            </w:pPr>
            <w:r w:rsidRPr="003D1213">
              <w:rPr>
                <w:rFonts w:ascii="Verdana" w:hAnsi="Verdana" w:cs="Comic Sans MS"/>
                <w:sz w:val="19"/>
              </w:rPr>
              <w:t>1° de toegankelijkheid van de maatschappelijke basisvoorzieningen en de gespecialiseerde zorgvoorzieningen te bevorderen en hun bereikbaarheid effectief te helpen realiseren;</w:t>
            </w:r>
          </w:p>
          <w:p w14:paraId="6BED36D1" w14:textId="77777777" w:rsidR="009258A7" w:rsidRPr="003D1213" w:rsidRDefault="009258A7" w:rsidP="009258A7">
            <w:pPr>
              <w:rPr>
                <w:rFonts w:ascii="Verdana" w:hAnsi="Verdana" w:cs="Comic Sans MS"/>
                <w:sz w:val="19"/>
              </w:rPr>
            </w:pPr>
            <w:r w:rsidRPr="003D1213">
              <w:rPr>
                <w:rFonts w:ascii="Verdana" w:hAnsi="Verdana" w:cs="Comic Sans MS"/>
                <w:sz w:val="19"/>
              </w:rPr>
              <w:t xml:space="preserve">  2° problemen inzake sociale integratie en bevredigend persoonlijk functioneren te voorkomen;</w:t>
            </w:r>
          </w:p>
          <w:p w14:paraId="6E394447" w14:textId="77777777" w:rsidR="00A04D7B" w:rsidRPr="003D1213" w:rsidRDefault="009258A7" w:rsidP="009258A7">
            <w:pPr>
              <w:rPr>
                <w:rFonts w:ascii="Verdana" w:hAnsi="Verdana" w:cs="Comic Sans MS"/>
                <w:sz w:val="19"/>
              </w:rPr>
            </w:pPr>
            <w:r w:rsidRPr="003D1213">
              <w:rPr>
                <w:rFonts w:ascii="Verdana" w:hAnsi="Verdana" w:cs="Comic Sans MS"/>
                <w:sz w:val="19"/>
              </w:rPr>
              <w:t xml:space="preserve">  3° oplossingen aan te bieden voor de problemen van de gebruikers.</w:t>
            </w:r>
          </w:p>
          <w:p w14:paraId="1393565E" w14:textId="543191F4" w:rsidR="009258A7" w:rsidRPr="003D1213" w:rsidRDefault="009258A7" w:rsidP="009258A7">
            <w:pPr>
              <w:rPr>
                <w:rFonts w:ascii="Verdana" w:hAnsi="Verdana" w:cs="Comic Sans MS"/>
                <w:sz w:val="19"/>
              </w:rPr>
            </w:pPr>
            <w:r w:rsidRPr="003D1213">
              <w:rPr>
                <w:rFonts w:ascii="Verdana" w:hAnsi="Verdana" w:cs="Comic Sans MS"/>
                <w:sz w:val="19"/>
              </w:rPr>
              <w:t>(artikel 4 decreet van 8 mei 2009 betreffende het algemeen welzijnswerk)</w:t>
            </w:r>
          </w:p>
        </w:tc>
      </w:tr>
      <w:tr w:rsidR="00A04D7B" w:rsidRPr="003D1213" w14:paraId="2788EA37" w14:textId="77777777" w:rsidTr="0086603B">
        <w:tc>
          <w:tcPr>
            <w:tcW w:w="4787" w:type="dxa"/>
          </w:tcPr>
          <w:p w14:paraId="4CDC26B6" w14:textId="7FE2EB7C" w:rsidR="00A04D7B" w:rsidRPr="003D1213" w:rsidRDefault="00A04D7B" w:rsidP="00A04D7B">
            <w:pPr>
              <w:pStyle w:val="Kantlijn"/>
            </w:pPr>
            <w:r w:rsidRPr="003D1213">
              <w:rPr>
                <w:i/>
                <w:iCs/>
                <w:highlight w:val="yellow"/>
              </w:rPr>
              <w:t xml:space="preserve">NAAM OCMW </w:t>
            </w:r>
          </w:p>
        </w:tc>
        <w:tc>
          <w:tcPr>
            <w:tcW w:w="4275" w:type="dxa"/>
          </w:tcPr>
          <w:p w14:paraId="06B259C8" w14:textId="77777777" w:rsidR="00A04D7B" w:rsidRDefault="00A04D7B" w:rsidP="00A04D7B">
            <w:pPr>
              <w:pStyle w:val="Kantlijn"/>
            </w:pPr>
            <w:r w:rsidRPr="003D1213">
              <w:t xml:space="preserve">Verzekeren van de dienstverlening waartoe de gemeenschap gehouden is aan personen en gezinnen. </w:t>
            </w:r>
          </w:p>
          <w:p w14:paraId="34C5E903" w14:textId="4CEC4411" w:rsidR="00BB6CA6" w:rsidRPr="003D1213" w:rsidRDefault="00BB6CA6" w:rsidP="00A04D7B">
            <w:pPr>
              <w:pStyle w:val="Kantlijn"/>
            </w:pPr>
            <w:r>
              <w:lastRenderedPageBreak/>
              <w:t xml:space="preserve">(artikel </w:t>
            </w:r>
            <w:proofErr w:type="spellStart"/>
            <w:r>
              <w:t>dkfkqdlkq</w:t>
            </w:r>
            <w:proofErr w:type="spellEnd"/>
            <w:r>
              <w:t xml:space="preserve"> uit woonzorgdecreet)</w:t>
            </w:r>
          </w:p>
        </w:tc>
      </w:tr>
      <w:tr w:rsidR="00A04D7B" w:rsidRPr="003D1213" w14:paraId="5451A05D" w14:textId="77777777" w:rsidTr="0086603B">
        <w:tc>
          <w:tcPr>
            <w:tcW w:w="4787" w:type="dxa"/>
          </w:tcPr>
          <w:p w14:paraId="4A8DF674" w14:textId="1ACB9A65" w:rsidR="00A04D7B" w:rsidRPr="003D1213" w:rsidRDefault="00A04D7B" w:rsidP="00A04D7B">
            <w:pPr>
              <w:pStyle w:val="Kantlijn"/>
            </w:pPr>
            <w:r w:rsidRPr="003D1213">
              <w:rPr>
                <w:i/>
                <w:iCs/>
                <w:highlight w:val="yellow"/>
              </w:rPr>
              <w:lastRenderedPageBreak/>
              <w:t xml:space="preserve">NAAM DMW </w:t>
            </w:r>
          </w:p>
        </w:tc>
        <w:tc>
          <w:tcPr>
            <w:tcW w:w="4275" w:type="dxa"/>
          </w:tcPr>
          <w:p w14:paraId="43349C01" w14:textId="583230A0" w:rsidR="00A04D7B" w:rsidRPr="003D1213" w:rsidRDefault="00735998" w:rsidP="00A04D7B">
            <w:pPr>
              <w:pStyle w:val="Kantlijn"/>
            </w:pPr>
            <w:r w:rsidRPr="003D1213">
              <w:t xml:space="preserve">Bieden van hulp- en dienstverlening aan gebruikers en hun mantelzorgers. </w:t>
            </w:r>
          </w:p>
        </w:tc>
      </w:tr>
    </w:tbl>
    <w:p w14:paraId="50CC3012" w14:textId="39154298" w:rsidR="00206D16" w:rsidRDefault="00206D16" w:rsidP="006A5C4B">
      <w:pPr>
        <w:pStyle w:val="Kantlijn"/>
      </w:pPr>
    </w:p>
    <w:p w14:paraId="7FA88E51" w14:textId="77777777" w:rsidR="005C20D7" w:rsidRPr="003D1213" w:rsidRDefault="005C20D7" w:rsidP="006A5C4B">
      <w:pPr>
        <w:pStyle w:val="Kantlijn"/>
      </w:pPr>
    </w:p>
    <w:p w14:paraId="2190336E" w14:textId="6BC5823A" w:rsidR="0050420D" w:rsidRPr="003D1213" w:rsidRDefault="00633F65" w:rsidP="0071584A">
      <w:pPr>
        <w:pStyle w:val="Kantlijn"/>
      </w:pPr>
      <w:r w:rsidRPr="003D1213">
        <w:t>Overeenkomstig artikel 9</w:t>
      </w:r>
      <w:r w:rsidR="005A23BA">
        <w:t xml:space="preserve"> en artikel 11 §2</w:t>
      </w:r>
      <w:r w:rsidRPr="003D1213">
        <w:t xml:space="preserve"> van het decreet 9 februari 2018 betreffende het lokaal sociaal beleid</w:t>
      </w:r>
      <w:r w:rsidR="0050420D" w:rsidRPr="003D1213">
        <w:t xml:space="preserve"> (hierna: Decreet betreffende het lokaal sociaal beleid) en artikel 4 van het Besluit betreffende het lokaal sociaal beleid streeft het samenwerkingsverband geïntegreerd breed onthaal volgende doelstellingen na: </w:t>
      </w:r>
    </w:p>
    <w:p w14:paraId="2FE60F5C" w14:textId="77777777" w:rsidR="0050420D" w:rsidRPr="003D1213" w:rsidRDefault="0050420D" w:rsidP="0071584A">
      <w:pPr>
        <w:pStyle w:val="Kantlijn"/>
      </w:pPr>
      <w:r w:rsidRPr="003D1213">
        <w:t>1° proactieve acties opzetten: opzetten van acties waarbij het samenwerkingsverband zelf het initiatief neemt om contact te zoeken met kwetsbare personen met als doel ervoor te zorgen dat die personen rechten krijgen en zorg en ondersteuning ontvangen;</w:t>
      </w:r>
    </w:p>
    <w:p w14:paraId="27E8063A" w14:textId="77777777" w:rsidR="0050420D" w:rsidRPr="003D1213" w:rsidRDefault="0050420D" w:rsidP="0071584A">
      <w:pPr>
        <w:pStyle w:val="Kantlijn"/>
      </w:pPr>
      <w:r w:rsidRPr="003D1213">
        <w:t>2° de hulpvraag beluisteren en verhelderen vanuit een breed generalistisch perspectief: samen met de gebruiker de hulpvraag contextualiseren, de problemen inventariseren en in kaart brengen om een beter zicht te krijgen op de aard van de problemen, de gebruiker inzicht geven in zijn situatie en alle oplossingsalternatieven verkennen;</w:t>
      </w:r>
    </w:p>
    <w:p w14:paraId="0B43B5B1" w14:textId="77777777" w:rsidR="0050420D" w:rsidRPr="003D1213" w:rsidRDefault="0050420D" w:rsidP="0071584A">
      <w:pPr>
        <w:pStyle w:val="Kantlijn"/>
      </w:pPr>
      <w:r w:rsidRPr="003D1213">
        <w:t>3° rechten van de gebruikers verkennen en gebruikers proactief informeren over hun sociale grondrechten;</w:t>
      </w:r>
    </w:p>
    <w:p w14:paraId="3F9DF9E1" w14:textId="77777777" w:rsidR="0050420D" w:rsidRPr="003D1213" w:rsidRDefault="0050420D" w:rsidP="0071584A">
      <w:pPr>
        <w:pStyle w:val="Kantlijn"/>
      </w:pPr>
      <w:r w:rsidRPr="003D1213">
        <w:t>4° objectieve en transparante informatie verstrekken over het volledige aanbod van de lokale sociale hulp- en dienstverlening: individueel en op maat gepaste informatie verstrekken in het kader van de hulp- en dienstverlening;</w:t>
      </w:r>
    </w:p>
    <w:p w14:paraId="1A76473C" w14:textId="79AFAA05" w:rsidR="0050420D" w:rsidRPr="003D1213" w:rsidRDefault="0050420D" w:rsidP="0071584A">
      <w:pPr>
        <w:pStyle w:val="Kantlijn"/>
      </w:pPr>
      <w:r w:rsidRPr="003D1213">
        <w:t>5° oriënterend advies verstrekken: de gebruiker objectief en transparant informeren en voorlichten, rekening houdend met zijn persoonlijke situatie;</w:t>
      </w:r>
      <w:r w:rsidR="008E1A60" w:rsidRPr="003D1213">
        <w:t xml:space="preserve"> </w:t>
      </w:r>
      <w:r w:rsidRPr="003D1213">
        <w:t>oplossingsperspectieven, keuzemogelijkheden en gedragsalternatieven aanreiken, zodat de gebruiker over meer kennis beschikt en een weloverwogen keuze kan maken. Het aanbod wordt verhelderd, zodat samen met de gebruiker bepaald kan worden welk hulpaanbod aangewezen is voor de hulpvraag;</w:t>
      </w:r>
    </w:p>
    <w:p w14:paraId="46978EEE" w14:textId="77777777" w:rsidR="0050420D" w:rsidRPr="003D1213" w:rsidRDefault="0050420D" w:rsidP="0071584A">
      <w:pPr>
        <w:pStyle w:val="Kantlijn"/>
      </w:pPr>
      <w:r w:rsidRPr="003D1213">
        <w:t>6° rechten van de gebruikers realiseren: gebruikers ondersteunen om hun sociale grondrechten maximaal te realiseren en waar nodig sociaal- administratieve hulp verstrekken;</w:t>
      </w:r>
    </w:p>
    <w:p w14:paraId="3F531AE6" w14:textId="77777777" w:rsidR="0050420D" w:rsidRPr="003D1213" w:rsidRDefault="0050420D" w:rsidP="0071584A">
      <w:pPr>
        <w:pStyle w:val="Kantlijn"/>
      </w:pPr>
      <w:r w:rsidRPr="003D1213">
        <w:t>7° neutraal naar de gepaste lokale sociale hulp- en dienstverlening doorverwijzen: gebruikers toeleiden naar de gepaste lokale sociale hulp- en dienstverlening van hun keuze;</w:t>
      </w:r>
    </w:p>
    <w:p w14:paraId="723BCC9B" w14:textId="77777777" w:rsidR="0050420D" w:rsidRPr="003D1213" w:rsidRDefault="0050420D" w:rsidP="0071584A">
      <w:pPr>
        <w:pStyle w:val="Kantlijn"/>
      </w:pPr>
      <w:r w:rsidRPr="003D1213">
        <w:t>8° het overzicht behouden op het hulpverleningstraject van de gebruiker, fungeren als terugvalbasis als de verdere hulp- en dienstverlening aan de gebruiker stopt, beschikbaar blijven voor verdere vragen van de gebruiker en bemiddelen tussen de gebruiker en andere lokale actoren bij onduidelijkheden of problemen;</w:t>
      </w:r>
    </w:p>
    <w:p w14:paraId="5D807AC1" w14:textId="7B255B74" w:rsidR="0050420D" w:rsidRPr="003D1213" w:rsidRDefault="0050420D" w:rsidP="0071584A">
      <w:pPr>
        <w:pStyle w:val="Kantlijn"/>
      </w:pPr>
      <w:r w:rsidRPr="003D1213">
        <w:t>9° drempels signaleren: drempels die de toegankelijkheid van lokale sociale hulp- en dienstverlening bedreigen en factoren die de onderbescherming versterken, signaleren aan de verschillende betrokken lokale actoren.</w:t>
      </w:r>
    </w:p>
    <w:p w14:paraId="5C3E205B" w14:textId="66599078" w:rsidR="0050420D" w:rsidRPr="003D1213" w:rsidRDefault="0050420D" w:rsidP="0071584A">
      <w:pPr>
        <w:pStyle w:val="Kantlijn"/>
      </w:pPr>
      <w:r w:rsidRPr="003D1213">
        <w:t xml:space="preserve">In </w:t>
      </w:r>
      <w:r w:rsidR="008E1A60" w:rsidRPr="003D1213">
        <w:t>artikel 3.2</w:t>
      </w:r>
      <w:r w:rsidRPr="003D1213">
        <w:t xml:space="preserve"> wordt verstaan onder sociale grondrechten: de rechten, vermeld in artikel 23 en 24, §3, van de Grondwet.</w:t>
      </w:r>
    </w:p>
    <w:p w14:paraId="3A1B6D21" w14:textId="226264B5" w:rsidR="006A5C4B" w:rsidRPr="003D1213" w:rsidRDefault="006A5C4B" w:rsidP="0071584A">
      <w:pPr>
        <w:pStyle w:val="Kantlijn"/>
      </w:pPr>
      <w:r w:rsidRPr="003D1213">
        <w:lastRenderedPageBreak/>
        <w:t xml:space="preserve">De </w:t>
      </w:r>
      <w:r w:rsidR="00A04D7B" w:rsidRPr="003D1213">
        <w:t>kernactoren</w:t>
      </w:r>
      <w:r w:rsidRPr="003D1213">
        <w:t xml:space="preserve"> </w:t>
      </w:r>
      <w:r w:rsidR="00EF2D65" w:rsidRPr="003D1213">
        <w:t>delen</w:t>
      </w:r>
      <w:r w:rsidRPr="003D1213">
        <w:t xml:space="preserve"> de persoonsgegevens niet</w:t>
      </w:r>
      <w:r w:rsidR="00EF2D65" w:rsidRPr="003D1213">
        <w:t xml:space="preserve"> mee</w:t>
      </w:r>
      <w:r w:rsidRPr="003D1213">
        <w:t xml:space="preserve"> voor een ander doeleinde</w:t>
      </w:r>
      <w:r w:rsidR="008E1A60" w:rsidRPr="003D1213">
        <w:t>n</w:t>
      </w:r>
      <w:r w:rsidRPr="003D1213">
        <w:t xml:space="preserve"> dan </w:t>
      </w:r>
      <w:r w:rsidR="008E1A60" w:rsidRPr="003D1213">
        <w:t>noodzakelijk is om de doelstellingen van het samenwerkingsverband geïntegreerd breed onthaal, vermeld in artikel 3.2 te realiseren.</w:t>
      </w:r>
    </w:p>
    <w:p w14:paraId="6DE27CF2" w14:textId="6C9FC0E3" w:rsidR="00C04BD5" w:rsidRPr="00B53316" w:rsidRDefault="00C04BD5" w:rsidP="0071584A">
      <w:pPr>
        <w:pStyle w:val="Kantlijn"/>
      </w:pPr>
      <w:r w:rsidRPr="00B53316">
        <w:t xml:space="preserve">De </w:t>
      </w:r>
      <w:r w:rsidR="00E73F25" w:rsidRPr="00B53316">
        <w:t>in artikel 3.1</w:t>
      </w:r>
      <w:r w:rsidRPr="00B53316">
        <w:t xml:space="preserve"> beschreven doeleinden voor de oorspronkelijke verzameling van persoonsgegevens zijn verenigbaar met de doelstellingen opgenomen </w:t>
      </w:r>
      <w:r w:rsidR="00C947E7" w:rsidRPr="00B53316">
        <w:t>in</w:t>
      </w:r>
      <w:r w:rsidRPr="00B53316">
        <w:t xml:space="preserve"> </w:t>
      </w:r>
      <w:r w:rsidR="00E73F25" w:rsidRPr="00B53316">
        <w:t>artikel 3.2</w:t>
      </w:r>
      <w:r w:rsidRPr="00B53316">
        <w:t>.</w:t>
      </w:r>
    </w:p>
    <w:p w14:paraId="0E775CB5" w14:textId="2880E3ED" w:rsidR="006A5C4B" w:rsidRPr="003D1213" w:rsidRDefault="006A5C4B" w:rsidP="00186110">
      <w:pPr>
        <w:pStyle w:val="Kop1"/>
      </w:pPr>
      <w:r w:rsidRPr="003D1213">
        <w:t>Categorieën en omvang van de medegedeelde persoonsgegevens</w:t>
      </w:r>
      <w:r w:rsidR="00CB6AE0" w:rsidRPr="003D1213">
        <w:t xml:space="preserve"> en categorieën van betrokkenen</w:t>
      </w:r>
    </w:p>
    <w:p w14:paraId="020ED7BF" w14:textId="3DB1A6F6" w:rsidR="006A5C4B" w:rsidRPr="003D1213" w:rsidRDefault="006A5C4B" w:rsidP="006A5C4B">
      <w:pPr>
        <w:pStyle w:val="Kantlijn"/>
      </w:pPr>
      <w:r w:rsidRPr="003D1213">
        <w:t xml:space="preserve">De </w:t>
      </w:r>
      <w:r w:rsidR="003D1213">
        <w:t xml:space="preserve">categorieën </w:t>
      </w:r>
      <w:r w:rsidRPr="003D1213">
        <w:t xml:space="preserve">persoonsgegevens </w:t>
      </w:r>
      <w:r w:rsidR="003D1213">
        <w:t xml:space="preserve">en de categorieën van betrokkenen </w:t>
      </w:r>
      <w:r w:rsidRPr="003D1213">
        <w:t xml:space="preserve">die in het kader van </w:t>
      </w:r>
      <w:r w:rsidR="00C90F56" w:rsidRPr="003D1213">
        <w:t>het samenwerkingsverband geïntegreerd breed onthaal</w:t>
      </w:r>
      <w:r w:rsidRPr="003D1213">
        <w:t xml:space="preserve"> worden verwerkt, </w:t>
      </w:r>
      <w:r w:rsidR="001D2F80" w:rsidRPr="003D1213">
        <w:t xml:space="preserve">overeenkomstig artikel 6 §1 en §2 Besluit betreffende het lokaal sociaal beleid, </w:t>
      </w:r>
      <w:r w:rsidRPr="003D1213">
        <w:t>zijn</w:t>
      </w:r>
      <w:r w:rsidR="00C90F56" w:rsidRPr="003D1213">
        <w:t>:</w:t>
      </w:r>
    </w:p>
    <w:p w14:paraId="7426230B" w14:textId="77777777" w:rsidR="00C90F56" w:rsidRPr="003D1213" w:rsidRDefault="00C90F56" w:rsidP="000159D9">
      <w:pPr>
        <w:pStyle w:val="Kantlijn"/>
        <w:ind w:left="708"/>
        <w:rPr>
          <w:szCs w:val="19"/>
        </w:rPr>
      </w:pPr>
      <w:r w:rsidRPr="003D1213">
        <w:rPr>
          <w:szCs w:val="19"/>
        </w:rPr>
        <w:t>1° de identificatie- en contactgegevens van de gebruiker;</w:t>
      </w:r>
    </w:p>
    <w:p w14:paraId="401D3EA1" w14:textId="06C6CCBD" w:rsidR="00C90F56" w:rsidRPr="003D1213" w:rsidRDefault="00C90F56" w:rsidP="000159D9">
      <w:pPr>
        <w:pStyle w:val="Kantlijn"/>
        <w:ind w:left="708"/>
        <w:rPr>
          <w:szCs w:val="19"/>
        </w:rPr>
      </w:pPr>
      <w:r w:rsidRPr="003D1213">
        <w:rPr>
          <w:szCs w:val="19"/>
        </w:rPr>
        <w:t>2° de gegevens die noodzakelijk zijn om de rechten van de cliënt te verkennen en uit te voeren, onder meer de identificatie van het recht, de datum van de aanvraag, de datum en de aard van de beslissing;</w:t>
      </w:r>
    </w:p>
    <w:p w14:paraId="3CF881E7" w14:textId="77777777" w:rsidR="00C90F56" w:rsidRPr="003D1213" w:rsidRDefault="00C90F56" w:rsidP="000159D9">
      <w:pPr>
        <w:pStyle w:val="Kantlijn"/>
        <w:ind w:left="708"/>
        <w:rPr>
          <w:szCs w:val="19"/>
        </w:rPr>
      </w:pPr>
      <w:r w:rsidRPr="003D1213">
        <w:rPr>
          <w:szCs w:val="19"/>
        </w:rPr>
        <w:t>3° de ondersteuningsvragen, doelstellingen en acties die de gebruiker formuleert op de verschillende levensdomeinen;</w:t>
      </w:r>
    </w:p>
    <w:p w14:paraId="322C6FA4" w14:textId="3CB393B2" w:rsidR="00C90F56" w:rsidRPr="003D1213" w:rsidRDefault="00C90F56" w:rsidP="000159D9">
      <w:pPr>
        <w:pStyle w:val="Kantlijn"/>
        <w:ind w:left="708"/>
        <w:rPr>
          <w:szCs w:val="19"/>
        </w:rPr>
      </w:pPr>
      <w:r w:rsidRPr="003D1213">
        <w:rPr>
          <w:szCs w:val="19"/>
        </w:rPr>
        <w:t>4° de relevante identificatie- en contactgegevens van de personen die betrokken zijn bij de hulp- en dienstverlening aan de gebruiker.</w:t>
      </w:r>
    </w:p>
    <w:p w14:paraId="674BADCE" w14:textId="45E64253" w:rsidR="00C90F56" w:rsidRPr="003D1213" w:rsidRDefault="00C90F56" w:rsidP="000159D9">
      <w:pPr>
        <w:pStyle w:val="Kantlijn"/>
        <w:ind w:left="708"/>
        <w:rPr>
          <w:szCs w:val="19"/>
        </w:rPr>
      </w:pPr>
      <w:r w:rsidRPr="003D1213">
        <w:rPr>
          <w:szCs w:val="19"/>
        </w:rPr>
        <w:t>5° persoonsgegevens waaruit ras of etnische afkomst blijken;</w:t>
      </w:r>
    </w:p>
    <w:p w14:paraId="5D579E99" w14:textId="52E47722" w:rsidR="00C90F56" w:rsidRPr="003D1213" w:rsidRDefault="00C90F56" w:rsidP="000159D9">
      <w:pPr>
        <w:pStyle w:val="Kantlijn"/>
        <w:ind w:left="708"/>
        <w:rPr>
          <w:szCs w:val="19"/>
        </w:rPr>
      </w:pPr>
      <w:r w:rsidRPr="003D1213">
        <w:rPr>
          <w:szCs w:val="19"/>
        </w:rPr>
        <w:t>6° persoonsgegevens waaruit politieke opvattingen blijken;</w:t>
      </w:r>
    </w:p>
    <w:p w14:paraId="056C452D" w14:textId="278A6267" w:rsidR="00C90F56" w:rsidRPr="003D1213" w:rsidRDefault="00C90F56" w:rsidP="000159D9">
      <w:pPr>
        <w:pStyle w:val="Kantlijn"/>
        <w:ind w:left="708"/>
        <w:rPr>
          <w:szCs w:val="19"/>
        </w:rPr>
      </w:pPr>
      <w:r w:rsidRPr="003D1213">
        <w:rPr>
          <w:szCs w:val="19"/>
        </w:rPr>
        <w:t>7° persoonsgegevens waaruit religieuze of levensbeschouwelijke overtuigingen blijken;</w:t>
      </w:r>
    </w:p>
    <w:p w14:paraId="25A690E9" w14:textId="777417D7" w:rsidR="00C90F56" w:rsidRPr="003D1213" w:rsidRDefault="00C90F56" w:rsidP="000159D9">
      <w:pPr>
        <w:pStyle w:val="Kantlijn"/>
        <w:ind w:left="708"/>
        <w:rPr>
          <w:szCs w:val="19"/>
        </w:rPr>
      </w:pPr>
      <w:r w:rsidRPr="003D1213">
        <w:rPr>
          <w:szCs w:val="19"/>
        </w:rPr>
        <w:t>8° persoonsgegevens waaruit het lidmaatschap van een vakbond blijkt;</w:t>
      </w:r>
    </w:p>
    <w:p w14:paraId="02121204" w14:textId="5833AF2B" w:rsidR="00C90F56" w:rsidRPr="003D1213" w:rsidRDefault="00C90F56" w:rsidP="000159D9">
      <w:pPr>
        <w:pStyle w:val="Kantlijn"/>
        <w:ind w:left="708"/>
        <w:rPr>
          <w:szCs w:val="19"/>
        </w:rPr>
      </w:pPr>
      <w:r w:rsidRPr="003D1213">
        <w:rPr>
          <w:szCs w:val="19"/>
        </w:rPr>
        <w:t>9° gegevens over gezondheid;</w:t>
      </w:r>
    </w:p>
    <w:p w14:paraId="47985AE8" w14:textId="77777777" w:rsidR="001651FF" w:rsidRPr="003D1213" w:rsidRDefault="00C90F56" w:rsidP="000159D9">
      <w:pPr>
        <w:pStyle w:val="Kantlijn"/>
        <w:ind w:left="708"/>
        <w:rPr>
          <w:szCs w:val="19"/>
        </w:rPr>
      </w:pPr>
      <w:r w:rsidRPr="003D1213">
        <w:rPr>
          <w:szCs w:val="19"/>
        </w:rPr>
        <w:t>10° gegevens met betrekking tot iemands seksueel gedrag of seksuele gerichtheid.</w:t>
      </w:r>
    </w:p>
    <w:p w14:paraId="70DB56BD" w14:textId="6F2A5F56" w:rsidR="006A5C4B" w:rsidRPr="003D1213" w:rsidRDefault="006A5C4B" w:rsidP="00186110">
      <w:pPr>
        <w:pStyle w:val="Kop1"/>
      </w:pPr>
      <w:r w:rsidRPr="003D1213">
        <w:t xml:space="preserve">Categorieën van ontvangers </w:t>
      </w:r>
      <w:r w:rsidR="00577211" w:rsidRPr="003D1213">
        <w:t xml:space="preserve">(incl. verwerkers) </w:t>
      </w:r>
      <w:r w:rsidRPr="003D1213">
        <w:t>en derden</w:t>
      </w:r>
    </w:p>
    <w:p w14:paraId="25D8AFB5" w14:textId="6B64BAEE" w:rsidR="00475DFC" w:rsidRPr="0071584A" w:rsidRDefault="00475DFC" w:rsidP="0071584A">
      <w:pPr>
        <w:pStyle w:val="Kop2"/>
        <w:ind w:left="0"/>
        <w:rPr>
          <w:rFonts w:eastAsiaTheme="minorHAnsi" w:cs="Comic Sans MS"/>
          <w:bCs w:val="0"/>
          <w:i w:val="0"/>
          <w:iCs w:val="0"/>
          <w:szCs w:val="22"/>
        </w:rPr>
      </w:pPr>
      <w:r w:rsidRPr="0071584A">
        <w:rPr>
          <w:rFonts w:eastAsiaTheme="minorHAnsi" w:cs="Comic Sans MS"/>
          <w:bCs w:val="0"/>
          <w:i w:val="0"/>
          <w:iCs w:val="0"/>
          <w:szCs w:val="22"/>
        </w:rPr>
        <w:t xml:space="preserve">Elke </w:t>
      </w:r>
      <w:r w:rsidR="009258A7" w:rsidRPr="0071584A">
        <w:rPr>
          <w:rFonts w:eastAsiaTheme="minorHAnsi" w:cs="Comic Sans MS"/>
          <w:bCs w:val="0"/>
          <w:i w:val="0"/>
          <w:iCs w:val="0"/>
          <w:szCs w:val="22"/>
        </w:rPr>
        <w:t>kernactor</w:t>
      </w:r>
      <w:r w:rsidRPr="0071584A">
        <w:rPr>
          <w:rFonts w:eastAsiaTheme="minorHAnsi" w:cs="Comic Sans MS"/>
          <w:bCs w:val="0"/>
          <w:i w:val="0"/>
          <w:iCs w:val="0"/>
          <w:szCs w:val="22"/>
        </w:rPr>
        <w:t xml:space="preserve"> verbindt zich ertoe geen persoonsgegevens bekend te maken aan andere personen dan het personeel van de </w:t>
      </w:r>
      <w:r w:rsidR="009258A7" w:rsidRPr="0071584A">
        <w:rPr>
          <w:rFonts w:eastAsiaTheme="minorHAnsi" w:cs="Comic Sans MS"/>
          <w:bCs w:val="0"/>
          <w:i w:val="0"/>
          <w:iCs w:val="0"/>
          <w:szCs w:val="22"/>
        </w:rPr>
        <w:t>kernactor</w:t>
      </w:r>
      <w:r w:rsidRPr="0071584A">
        <w:rPr>
          <w:rFonts w:eastAsiaTheme="minorHAnsi" w:cs="Comic Sans MS"/>
          <w:bCs w:val="0"/>
          <w:i w:val="0"/>
          <w:iCs w:val="0"/>
          <w:szCs w:val="22"/>
        </w:rPr>
        <w:t xml:space="preserve"> die de persoonsgegevens nodig hebben </w:t>
      </w:r>
      <w:r w:rsidR="00B626DD" w:rsidRPr="0071584A">
        <w:rPr>
          <w:rFonts w:eastAsiaTheme="minorHAnsi" w:cs="Comic Sans MS"/>
          <w:bCs w:val="0"/>
          <w:i w:val="0"/>
          <w:iCs w:val="0"/>
          <w:szCs w:val="22"/>
        </w:rPr>
        <w:t>om de doelstellingen van artikel 3.2 te realiseren</w:t>
      </w:r>
      <w:r w:rsidRPr="0071584A">
        <w:rPr>
          <w:rFonts w:eastAsiaTheme="minorHAnsi" w:cs="Comic Sans MS"/>
          <w:bCs w:val="0"/>
          <w:i w:val="0"/>
          <w:iCs w:val="0"/>
          <w:szCs w:val="22"/>
        </w:rPr>
        <w:t>.</w:t>
      </w:r>
    </w:p>
    <w:p w14:paraId="2048CA77" w14:textId="14D38068" w:rsidR="00475DFC" w:rsidRDefault="00475DFC" w:rsidP="0071584A">
      <w:pPr>
        <w:pStyle w:val="Kop2"/>
        <w:ind w:left="0"/>
        <w:rPr>
          <w:rFonts w:ascii="MS Gothic" w:eastAsia="MS Gothic" w:hAnsi="MS Gothic" w:cs="MS Gothic"/>
          <w:bCs w:val="0"/>
          <w:i w:val="0"/>
          <w:iCs w:val="0"/>
          <w:szCs w:val="22"/>
        </w:rPr>
      </w:pPr>
      <w:r w:rsidRPr="0071584A">
        <w:rPr>
          <w:rFonts w:eastAsiaTheme="minorHAnsi" w:cs="Comic Sans MS"/>
          <w:bCs w:val="0"/>
          <w:i w:val="0"/>
          <w:iCs w:val="0"/>
          <w:szCs w:val="22"/>
        </w:rPr>
        <w:t xml:space="preserve">Elke </w:t>
      </w:r>
      <w:r w:rsidR="009258A7" w:rsidRPr="0071584A">
        <w:rPr>
          <w:rFonts w:eastAsiaTheme="minorHAnsi" w:cs="Comic Sans MS"/>
          <w:bCs w:val="0"/>
          <w:i w:val="0"/>
          <w:iCs w:val="0"/>
          <w:szCs w:val="22"/>
        </w:rPr>
        <w:t>kernactor</w:t>
      </w:r>
      <w:r w:rsidRPr="0071584A">
        <w:rPr>
          <w:rFonts w:eastAsiaTheme="minorHAnsi" w:cs="Comic Sans MS"/>
          <w:bCs w:val="0"/>
          <w:i w:val="0"/>
          <w:iCs w:val="0"/>
          <w:szCs w:val="22"/>
        </w:rPr>
        <w:t xml:space="preserve"> geeft geen persoonsgegevens door aan </w:t>
      </w:r>
      <w:r w:rsidR="00327325" w:rsidRPr="0071584A">
        <w:rPr>
          <w:rFonts w:eastAsiaTheme="minorHAnsi" w:cs="Comic Sans MS"/>
          <w:bCs w:val="0"/>
          <w:i w:val="0"/>
          <w:iCs w:val="0"/>
          <w:szCs w:val="22"/>
        </w:rPr>
        <w:t>derden,</w:t>
      </w:r>
      <w:r w:rsidR="00F7266A" w:rsidRPr="0071584A">
        <w:rPr>
          <w:rFonts w:eastAsiaTheme="minorHAnsi" w:cs="Comic Sans MS"/>
          <w:bCs w:val="0"/>
          <w:i w:val="0"/>
          <w:iCs w:val="0"/>
          <w:szCs w:val="22"/>
        </w:rPr>
        <w:t xml:space="preserve"> een</w:t>
      </w:r>
      <w:r w:rsidRPr="0071584A">
        <w:rPr>
          <w:rFonts w:eastAsiaTheme="minorHAnsi" w:cs="Comic Sans MS"/>
          <w:bCs w:val="0"/>
          <w:i w:val="0"/>
          <w:iCs w:val="0"/>
          <w:szCs w:val="22"/>
        </w:rPr>
        <w:t xml:space="preserve"> derde land of een internationale organisatie, tenzij een op de </w:t>
      </w:r>
      <w:r w:rsidR="009258A7" w:rsidRPr="0071584A">
        <w:rPr>
          <w:rFonts w:eastAsiaTheme="minorHAnsi" w:cs="Comic Sans MS"/>
          <w:bCs w:val="0"/>
          <w:i w:val="0"/>
          <w:iCs w:val="0"/>
          <w:szCs w:val="22"/>
        </w:rPr>
        <w:t>kernactor</w:t>
      </w:r>
      <w:r w:rsidRPr="0071584A">
        <w:rPr>
          <w:rFonts w:eastAsiaTheme="minorHAnsi" w:cs="Comic Sans MS"/>
          <w:bCs w:val="0"/>
          <w:i w:val="0"/>
          <w:iCs w:val="0"/>
          <w:szCs w:val="22"/>
        </w:rPr>
        <w:t xml:space="preserve"> van toepassing zijnde Unierechtelijke of lidstaatrechtelijke bepaling hem tot verwerking verplicht; in dat geval stelt de </w:t>
      </w:r>
      <w:r w:rsidR="009258A7" w:rsidRPr="0071584A">
        <w:rPr>
          <w:rFonts w:eastAsiaTheme="minorHAnsi" w:cs="Comic Sans MS"/>
          <w:bCs w:val="0"/>
          <w:i w:val="0"/>
          <w:iCs w:val="0"/>
          <w:szCs w:val="22"/>
        </w:rPr>
        <w:t>kernactor</w:t>
      </w:r>
      <w:r w:rsidRPr="0071584A">
        <w:rPr>
          <w:rFonts w:eastAsiaTheme="minorHAnsi" w:cs="Comic Sans MS"/>
          <w:bCs w:val="0"/>
          <w:i w:val="0"/>
          <w:iCs w:val="0"/>
          <w:szCs w:val="22"/>
        </w:rPr>
        <w:t xml:space="preserve"> de andere </w:t>
      </w:r>
      <w:r w:rsidR="00A04D7B" w:rsidRPr="0071584A">
        <w:rPr>
          <w:rFonts w:eastAsiaTheme="minorHAnsi" w:cs="Comic Sans MS"/>
          <w:bCs w:val="0"/>
          <w:i w:val="0"/>
          <w:iCs w:val="0"/>
          <w:szCs w:val="22"/>
        </w:rPr>
        <w:t>kernactoren</w:t>
      </w:r>
      <w:r w:rsidRPr="0071584A">
        <w:rPr>
          <w:rFonts w:eastAsiaTheme="minorHAnsi" w:cs="Comic Sans MS"/>
          <w:bCs w:val="0"/>
          <w:i w:val="0"/>
          <w:iCs w:val="0"/>
          <w:szCs w:val="22"/>
        </w:rPr>
        <w:t xml:space="preserve">, voorafgaand aan de verwerking, in kennis van dat wettelijk voorschrift, tenzij die wetgeving deze kennisgeving om gewichtige redenen van algemeen belang verbiedt. </w:t>
      </w:r>
      <w:r w:rsidRPr="0071584A">
        <w:rPr>
          <w:rFonts w:ascii="MS Gothic" w:eastAsia="MS Gothic" w:hAnsi="MS Gothic" w:cs="MS Gothic" w:hint="eastAsia"/>
          <w:bCs w:val="0"/>
          <w:i w:val="0"/>
          <w:iCs w:val="0"/>
          <w:szCs w:val="22"/>
        </w:rPr>
        <w:t> </w:t>
      </w:r>
    </w:p>
    <w:p w14:paraId="10F1D6E6" w14:textId="77777777" w:rsidR="00C41624" w:rsidRPr="00C41624" w:rsidRDefault="00C41624" w:rsidP="00535FB4">
      <w:pPr>
        <w:pStyle w:val="Kop3"/>
        <w:numPr>
          <w:ilvl w:val="0"/>
          <w:numId w:val="0"/>
        </w:numPr>
        <w:rPr>
          <w:lang w:val="nl-NL"/>
        </w:rPr>
      </w:pPr>
    </w:p>
    <w:p w14:paraId="4CDFFDA4" w14:textId="5BCDB51B" w:rsidR="00577211" w:rsidRPr="003D1213" w:rsidRDefault="00577211" w:rsidP="00186110">
      <w:pPr>
        <w:pStyle w:val="Kop1"/>
      </w:pPr>
      <w:r w:rsidRPr="003D1213">
        <w:lastRenderedPageBreak/>
        <w:t>Wettelijke basis van de mededeling als</w:t>
      </w:r>
      <w:r w:rsidR="00B01791" w:rsidRPr="003D1213">
        <w:t>ook</w:t>
      </w:r>
      <w:r w:rsidRPr="003D1213">
        <w:t xml:space="preserve"> de inzameling van de gegevens</w:t>
      </w:r>
      <w:r w:rsidR="005F37DF" w:rsidRPr="003D1213">
        <w:t xml:space="preserve"> </w:t>
      </w:r>
    </w:p>
    <w:p w14:paraId="16E90604" w14:textId="0498959B" w:rsidR="00CD50A7" w:rsidRDefault="00CD50A7" w:rsidP="00CD50A7">
      <w:pPr>
        <w:pStyle w:val="Kop2"/>
        <w:numPr>
          <w:ilvl w:val="0"/>
          <w:numId w:val="15"/>
        </w:numPr>
      </w:pPr>
      <w:r>
        <w:t xml:space="preserve">Inzameling </w:t>
      </w:r>
    </w:p>
    <w:p w14:paraId="67D46260" w14:textId="6E88F341" w:rsidR="00FA3564" w:rsidRPr="0071584A" w:rsidRDefault="00FA3564" w:rsidP="009328D0">
      <w:pPr>
        <w:pStyle w:val="Kop2"/>
        <w:ind w:left="0"/>
        <w:rPr>
          <w:rFonts w:eastAsiaTheme="minorHAnsi" w:cs="Comic Sans MS"/>
          <w:bCs w:val="0"/>
          <w:i w:val="0"/>
          <w:iCs w:val="0"/>
          <w:szCs w:val="22"/>
        </w:rPr>
      </w:pPr>
      <w:r w:rsidRPr="0071584A">
        <w:rPr>
          <w:rFonts w:eastAsiaTheme="minorHAnsi" w:cs="Comic Sans MS"/>
          <w:bCs w:val="0"/>
          <w:i w:val="0"/>
          <w:iCs w:val="0"/>
          <w:szCs w:val="22"/>
        </w:rPr>
        <w:t xml:space="preserve">De wettelijke </w:t>
      </w:r>
      <w:r w:rsidR="007837D0" w:rsidRPr="0071584A">
        <w:rPr>
          <w:rFonts w:eastAsiaTheme="minorHAnsi" w:cs="Comic Sans MS"/>
          <w:bCs w:val="0"/>
          <w:i w:val="0"/>
          <w:iCs w:val="0"/>
          <w:szCs w:val="22"/>
        </w:rPr>
        <w:t>grondslag</w:t>
      </w:r>
      <w:r w:rsidRPr="0071584A">
        <w:rPr>
          <w:rFonts w:eastAsiaTheme="minorHAnsi" w:cs="Comic Sans MS"/>
          <w:bCs w:val="0"/>
          <w:i w:val="0"/>
          <w:iCs w:val="0"/>
          <w:szCs w:val="22"/>
        </w:rPr>
        <w:t xml:space="preserve"> van de oorspronkelijke inzameling van de gegevens door elke </w:t>
      </w:r>
      <w:r w:rsidR="00725642" w:rsidRPr="0071584A">
        <w:rPr>
          <w:rFonts w:eastAsiaTheme="minorHAnsi" w:cs="Comic Sans MS"/>
          <w:bCs w:val="0"/>
          <w:i w:val="0"/>
          <w:iCs w:val="0"/>
          <w:szCs w:val="22"/>
        </w:rPr>
        <w:t xml:space="preserve">kernactor </w:t>
      </w:r>
      <w:r w:rsidRPr="0071584A">
        <w:rPr>
          <w:rFonts w:eastAsiaTheme="minorHAnsi" w:cs="Comic Sans MS"/>
          <w:bCs w:val="0"/>
          <w:i w:val="0"/>
          <w:iCs w:val="0"/>
          <w:szCs w:val="22"/>
        </w:rPr>
        <w:t xml:space="preserve">wordt bepaald in de toepasselijke wetgeving van elke </w:t>
      </w:r>
      <w:r w:rsidR="009258A7" w:rsidRPr="0071584A">
        <w:rPr>
          <w:rFonts w:eastAsiaTheme="minorHAnsi" w:cs="Comic Sans MS"/>
          <w:bCs w:val="0"/>
          <w:i w:val="0"/>
          <w:iCs w:val="0"/>
          <w:szCs w:val="22"/>
        </w:rPr>
        <w:t>kernactor</w:t>
      </w:r>
      <w:r w:rsidRPr="0071584A">
        <w:rPr>
          <w:rFonts w:eastAsiaTheme="minorHAnsi" w:cs="Comic Sans MS"/>
          <w:bCs w:val="0"/>
          <w:i w:val="0"/>
          <w:iCs w:val="0"/>
          <w:szCs w:val="22"/>
        </w:rPr>
        <w:t xml:space="preserve">. </w:t>
      </w:r>
    </w:p>
    <w:p w14:paraId="2451930C" w14:textId="77777777" w:rsidR="00B76F9D" w:rsidRPr="003D1213" w:rsidRDefault="00B76F9D" w:rsidP="00B76F9D">
      <w:pPr>
        <w:pStyle w:val="Kop3"/>
        <w:numPr>
          <w:ilvl w:val="0"/>
          <w:numId w:val="0"/>
        </w:numPr>
        <w:rPr>
          <w:lang w:val="nl-NL"/>
        </w:rPr>
      </w:pPr>
    </w:p>
    <w:tbl>
      <w:tblPr>
        <w:tblStyle w:val="Tabelraster"/>
        <w:tblW w:w="0" w:type="auto"/>
        <w:tblLook w:val="04A0" w:firstRow="1" w:lastRow="0" w:firstColumn="1" w:lastColumn="0" w:noHBand="0" w:noVBand="1"/>
      </w:tblPr>
      <w:tblGrid>
        <w:gridCol w:w="4787"/>
        <w:gridCol w:w="4275"/>
      </w:tblGrid>
      <w:tr w:rsidR="00FA3564" w:rsidRPr="003D1213" w14:paraId="4E08E3F2" w14:textId="77777777" w:rsidTr="0086603B">
        <w:tc>
          <w:tcPr>
            <w:tcW w:w="4787" w:type="dxa"/>
          </w:tcPr>
          <w:p w14:paraId="66D5BF81" w14:textId="70EEF702" w:rsidR="00FA3564" w:rsidRPr="003D1213" w:rsidRDefault="009258A7" w:rsidP="0086603B">
            <w:pPr>
              <w:pStyle w:val="Kantlijn"/>
              <w:rPr>
                <w:b/>
                <w:bCs/>
              </w:rPr>
            </w:pPr>
            <w:r w:rsidRPr="003D1213">
              <w:rPr>
                <w:b/>
                <w:bCs/>
              </w:rPr>
              <w:t>Kernactor</w:t>
            </w:r>
          </w:p>
        </w:tc>
        <w:tc>
          <w:tcPr>
            <w:tcW w:w="4275" w:type="dxa"/>
          </w:tcPr>
          <w:p w14:paraId="3120AFE6" w14:textId="7F8AE9F4" w:rsidR="00FA3564" w:rsidRPr="003D1213" w:rsidRDefault="007837D0" w:rsidP="0086603B">
            <w:pPr>
              <w:pStyle w:val="Kantlijn"/>
              <w:rPr>
                <w:b/>
                <w:bCs/>
              </w:rPr>
            </w:pPr>
            <w:r w:rsidRPr="003D1213">
              <w:rPr>
                <w:b/>
                <w:bCs/>
              </w:rPr>
              <w:t>Wettelijke grondslag</w:t>
            </w:r>
          </w:p>
        </w:tc>
      </w:tr>
      <w:tr w:rsidR="00E66A1D" w:rsidRPr="003D1213" w14:paraId="67657CB4" w14:textId="77777777" w:rsidTr="0086603B">
        <w:tc>
          <w:tcPr>
            <w:tcW w:w="4787" w:type="dxa"/>
          </w:tcPr>
          <w:p w14:paraId="69672D5B" w14:textId="6CABEFB9" w:rsidR="00E66A1D" w:rsidRPr="003D1213" w:rsidRDefault="00E66A1D" w:rsidP="00E66A1D">
            <w:pPr>
              <w:pStyle w:val="Kantlijn"/>
            </w:pPr>
            <w:r w:rsidRPr="003D1213">
              <w:rPr>
                <w:i/>
                <w:iCs/>
                <w:highlight w:val="yellow"/>
              </w:rPr>
              <w:t xml:space="preserve">NAAM CAW </w:t>
            </w:r>
          </w:p>
        </w:tc>
        <w:tc>
          <w:tcPr>
            <w:tcW w:w="4275" w:type="dxa"/>
          </w:tcPr>
          <w:p w14:paraId="7FB0BEB5" w14:textId="6B9E0E71" w:rsidR="001E2496" w:rsidRDefault="001E2496" w:rsidP="00E66A1D">
            <w:pPr>
              <w:rPr>
                <w:rFonts w:ascii="Verdana" w:hAnsi="Verdana" w:cs="Comic Sans MS"/>
                <w:sz w:val="19"/>
              </w:rPr>
            </w:pPr>
            <w:r>
              <w:rPr>
                <w:rFonts w:ascii="Verdana" w:hAnsi="Verdana" w:cs="Comic Sans MS"/>
                <w:sz w:val="19"/>
              </w:rPr>
              <w:t>A</w:t>
            </w:r>
            <w:r w:rsidRPr="001E2496">
              <w:rPr>
                <w:rFonts w:ascii="Verdana" w:hAnsi="Verdana" w:cs="Comic Sans MS"/>
                <w:sz w:val="19"/>
              </w:rPr>
              <w:t xml:space="preserve">rtikel 6, eerste lid, e) en artikel 9, eerste lid, g) van de AVG </w:t>
            </w:r>
            <w:r>
              <w:rPr>
                <w:rFonts w:ascii="Verdana" w:hAnsi="Verdana" w:cs="Comic Sans MS"/>
                <w:sz w:val="19"/>
              </w:rPr>
              <w:t xml:space="preserve">omschreven in: </w:t>
            </w:r>
          </w:p>
          <w:p w14:paraId="7113635A" w14:textId="7ABEAAF0" w:rsidR="00E66A1D" w:rsidRPr="003D1213" w:rsidRDefault="00E66A1D" w:rsidP="00E66A1D">
            <w:pPr>
              <w:rPr>
                <w:rFonts w:ascii="Verdana" w:hAnsi="Verdana" w:cs="Comic Sans MS"/>
                <w:sz w:val="19"/>
              </w:rPr>
            </w:pPr>
            <w:r w:rsidRPr="003D1213">
              <w:rPr>
                <w:rFonts w:ascii="Verdana" w:hAnsi="Verdana" w:cs="Comic Sans MS"/>
                <w:sz w:val="19"/>
              </w:rPr>
              <w:t>Art. 10 Decreet van 8 mei 2009 betreffende het algemeen welzijnswerk</w:t>
            </w:r>
          </w:p>
          <w:p w14:paraId="0978689C" w14:textId="547C68FA" w:rsidR="00E66A1D" w:rsidRPr="003D1213" w:rsidRDefault="00E66A1D" w:rsidP="00E66A1D">
            <w:pPr>
              <w:rPr>
                <w:rFonts w:ascii="Verdana" w:hAnsi="Verdana" w:cs="Comic Sans MS"/>
                <w:sz w:val="19"/>
              </w:rPr>
            </w:pPr>
            <w:r w:rsidRPr="003D1213">
              <w:rPr>
                <w:rFonts w:ascii="Verdana" w:hAnsi="Verdana" w:cs="Comic Sans MS"/>
                <w:sz w:val="19"/>
              </w:rPr>
              <w:t>Art. 4 en 12 Decreet 25 april 2014 betreffende de organisatie van het netwerk voor de gegevensdeling tussen de actoren in de zorg</w:t>
            </w:r>
          </w:p>
          <w:p w14:paraId="3643F046" w14:textId="2093B897" w:rsidR="00E66A1D" w:rsidRPr="003D1213" w:rsidRDefault="00E66A1D" w:rsidP="00E66A1D">
            <w:pPr>
              <w:rPr>
                <w:rFonts w:ascii="Verdana" w:hAnsi="Verdana" w:cs="Comic Sans MS"/>
                <w:sz w:val="19"/>
              </w:rPr>
            </w:pPr>
            <w:r w:rsidRPr="003D1213">
              <w:rPr>
                <w:rFonts w:ascii="Verdana" w:hAnsi="Verdana" w:cs="Comic Sans MS"/>
                <w:sz w:val="19"/>
              </w:rPr>
              <w:t xml:space="preserve">Besluit van 21 juni </w:t>
            </w:r>
            <w:r w:rsidRPr="0086603B">
              <w:rPr>
                <w:rFonts w:ascii="Verdana" w:hAnsi="Verdana" w:cs="Comic Sans MS"/>
                <w:sz w:val="19"/>
              </w:rPr>
              <w:t>20</w:t>
            </w:r>
            <w:r w:rsidR="00D701F7" w:rsidRPr="0086603B">
              <w:rPr>
                <w:rFonts w:ascii="Verdana" w:hAnsi="Verdana" w:cs="Comic Sans MS"/>
                <w:sz w:val="19"/>
              </w:rPr>
              <w:t>1</w:t>
            </w:r>
            <w:r w:rsidRPr="0086603B">
              <w:rPr>
                <w:rFonts w:ascii="Verdana" w:hAnsi="Verdana" w:cs="Comic Sans MS"/>
                <w:sz w:val="19"/>
              </w:rPr>
              <w:t>3</w:t>
            </w:r>
            <w:r w:rsidRPr="003D1213">
              <w:rPr>
                <w:rFonts w:ascii="Verdana" w:hAnsi="Verdana" w:cs="Comic Sans MS"/>
                <w:sz w:val="19"/>
              </w:rPr>
              <w:t xml:space="preserve"> betreffende het algemeen welzijnswerk </w:t>
            </w:r>
          </w:p>
        </w:tc>
      </w:tr>
      <w:tr w:rsidR="00E66A1D" w:rsidRPr="003D1213" w14:paraId="468C009E" w14:textId="77777777" w:rsidTr="0086603B">
        <w:tc>
          <w:tcPr>
            <w:tcW w:w="4787" w:type="dxa"/>
          </w:tcPr>
          <w:p w14:paraId="40514F58" w14:textId="2BA87D68" w:rsidR="00E66A1D" w:rsidRPr="003D1213" w:rsidRDefault="00E66A1D" w:rsidP="00E66A1D">
            <w:pPr>
              <w:pStyle w:val="Kantlijn"/>
              <w:rPr>
                <w:highlight w:val="yellow"/>
              </w:rPr>
            </w:pPr>
            <w:r w:rsidRPr="003D1213">
              <w:rPr>
                <w:i/>
                <w:iCs/>
                <w:highlight w:val="yellow"/>
              </w:rPr>
              <w:t xml:space="preserve">NAAM OCMW </w:t>
            </w:r>
          </w:p>
        </w:tc>
        <w:tc>
          <w:tcPr>
            <w:tcW w:w="4275" w:type="dxa"/>
          </w:tcPr>
          <w:p w14:paraId="5265DEF1" w14:textId="489940B3" w:rsidR="001E2496" w:rsidRPr="001E2496" w:rsidRDefault="001E2496" w:rsidP="001E2496">
            <w:pPr>
              <w:rPr>
                <w:rFonts w:ascii="Verdana" w:hAnsi="Verdana" w:cs="Comic Sans MS"/>
                <w:sz w:val="19"/>
              </w:rPr>
            </w:pPr>
            <w:r>
              <w:rPr>
                <w:rFonts w:ascii="Verdana" w:hAnsi="Verdana" w:cs="Comic Sans MS"/>
                <w:sz w:val="19"/>
              </w:rPr>
              <w:t>A</w:t>
            </w:r>
            <w:r w:rsidRPr="001E2496">
              <w:rPr>
                <w:rFonts w:ascii="Verdana" w:hAnsi="Verdana" w:cs="Comic Sans MS"/>
                <w:sz w:val="19"/>
              </w:rPr>
              <w:t xml:space="preserve">rtikel 6, eerste lid, e) en artikel 9, eerste lid, g) van de AVG </w:t>
            </w:r>
            <w:r>
              <w:rPr>
                <w:rFonts w:ascii="Verdana" w:hAnsi="Verdana" w:cs="Comic Sans MS"/>
                <w:sz w:val="19"/>
              </w:rPr>
              <w:t xml:space="preserve">omschreven in: </w:t>
            </w:r>
          </w:p>
          <w:p w14:paraId="2592E785" w14:textId="6705539F" w:rsidR="0042106A" w:rsidRPr="0042106A" w:rsidRDefault="0042106A" w:rsidP="0042106A">
            <w:pPr>
              <w:pStyle w:val="Kantlijn"/>
              <w:rPr>
                <w:highlight w:val="yellow"/>
              </w:rPr>
            </w:pPr>
            <w:r w:rsidRPr="0042106A">
              <w:rPr>
                <w:highlight w:val="yellow"/>
              </w:rPr>
              <w:t>Artikel 1 en 57 e.v. Organieke wet van 8 juli 1976 betreffende de openbare centra voor maatschappelijk welzijn</w:t>
            </w:r>
          </w:p>
          <w:p w14:paraId="0A5DAB94" w14:textId="0FC8944A" w:rsidR="00E66A1D" w:rsidRPr="003D1213" w:rsidRDefault="0042106A" w:rsidP="0042106A">
            <w:pPr>
              <w:pStyle w:val="Kantlijn"/>
            </w:pPr>
            <w:r w:rsidRPr="0042106A">
              <w:rPr>
                <w:highlight w:val="yellow"/>
              </w:rPr>
              <w:t>Decreet van 22 december 2017 over het lokaal bestuur</w:t>
            </w:r>
          </w:p>
        </w:tc>
      </w:tr>
      <w:tr w:rsidR="00E66A1D" w:rsidRPr="003D1213" w14:paraId="42B13DD3" w14:textId="77777777" w:rsidTr="0086603B">
        <w:tc>
          <w:tcPr>
            <w:tcW w:w="4787" w:type="dxa"/>
          </w:tcPr>
          <w:p w14:paraId="04007B8D" w14:textId="1A162DFD" w:rsidR="00E66A1D" w:rsidRPr="003D1213" w:rsidRDefault="00E66A1D" w:rsidP="00E66A1D">
            <w:pPr>
              <w:pStyle w:val="Kantlijn"/>
            </w:pPr>
            <w:r w:rsidRPr="003D1213">
              <w:rPr>
                <w:i/>
                <w:iCs/>
                <w:highlight w:val="yellow"/>
              </w:rPr>
              <w:t xml:space="preserve">NAAM DMW </w:t>
            </w:r>
          </w:p>
        </w:tc>
        <w:tc>
          <w:tcPr>
            <w:tcW w:w="4275" w:type="dxa"/>
          </w:tcPr>
          <w:p w14:paraId="40F4EF59" w14:textId="79B38099" w:rsidR="001E2496" w:rsidRPr="001E2496" w:rsidRDefault="001E2496" w:rsidP="001E2496">
            <w:pPr>
              <w:rPr>
                <w:rFonts w:ascii="Verdana" w:hAnsi="Verdana" w:cs="Comic Sans MS"/>
                <w:sz w:val="19"/>
              </w:rPr>
            </w:pPr>
            <w:r>
              <w:rPr>
                <w:rFonts w:ascii="Verdana" w:hAnsi="Verdana" w:cs="Comic Sans MS"/>
                <w:sz w:val="19"/>
              </w:rPr>
              <w:t>A</w:t>
            </w:r>
            <w:r w:rsidRPr="001E2496">
              <w:rPr>
                <w:rFonts w:ascii="Verdana" w:hAnsi="Verdana" w:cs="Comic Sans MS"/>
                <w:sz w:val="19"/>
              </w:rPr>
              <w:t xml:space="preserve">rtikel 6, eerste lid, e) en artikel 9, eerste lid, g) van de AVG </w:t>
            </w:r>
            <w:r>
              <w:rPr>
                <w:rFonts w:ascii="Verdana" w:hAnsi="Verdana" w:cs="Comic Sans MS"/>
                <w:sz w:val="19"/>
              </w:rPr>
              <w:t xml:space="preserve">omschreven in: </w:t>
            </w:r>
          </w:p>
          <w:p w14:paraId="5114EE74" w14:textId="3A53EE97" w:rsidR="00E66A1D" w:rsidRPr="003D1213" w:rsidRDefault="00462374" w:rsidP="00E66A1D">
            <w:pPr>
              <w:pStyle w:val="Kantlijn"/>
            </w:pPr>
            <w:r w:rsidRPr="003D1213">
              <w:t xml:space="preserve">Artikel 19 e.v. Decreet van 15 februari 2019 betreffende de woonzorg. </w:t>
            </w:r>
          </w:p>
          <w:p w14:paraId="21909502" w14:textId="093CE985" w:rsidR="00462374" w:rsidRPr="003D1213" w:rsidRDefault="00462374" w:rsidP="00E66A1D">
            <w:pPr>
              <w:pStyle w:val="Kantlijn"/>
            </w:pPr>
            <w:r w:rsidRPr="003D1213">
              <w:t>Besluit van 28 juni 2019 van de Vlaamse Regering betreffende de programmatie, de erkenningsvoorwaarden en de subsidieregeling voor woonzorgvoorzieningen en verenigingen voor mantelzorgers en gebruikers</w:t>
            </w:r>
          </w:p>
        </w:tc>
      </w:tr>
    </w:tbl>
    <w:p w14:paraId="04336AE6" w14:textId="30864C3B" w:rsidR="00577211" w:rsidRPr="003D1213" w:rsidRDefault="00577211" w:rsidP="005B7848">
      <w:pPr>
        <w:pStyle w:val="Kop2"/>
      </w:pPr>
    </w:p>
    <w:p w14:paraId="534B9831" w14:textId="77777777" w:rsidR="00CD50A7" w:rsidRDefault="00CD50A7" w:rsidP="00CD50A7">
      <w:pPr>
        <w:pStyle w:val="Kop2"/>
        <w:numPr>
          <w:ilvl w:val="0"/>
          <w:numId w:val="15"/>
        </w:numPr>
      </w:pPr>
      <w:r>
        <w:t>Mededeling</w:t>
      </w:r>
    </w:p>
    <w:p w14:paraId="2B2746AE" w14:textId="11570AF2" w:rsidR="00B63D4F" w:rsidRPr="0071584A" w:rsidRDefault="00B63D4F" w:rsidP="009328D0">
      <w:pPr>
        <w:pStyle w:val="Kop2"/>
        <w:ind w:left="0"/>
        <w:rPr>
          <w:rFonts w:eastAsiaTheme="minorHAnsi" w:cs="Comic Sans MS"/>
          <w:bCs w:val="0"/>
          <w:i w:val="0"/>
          <w:iCs w:val="0"/>
          <w:szCs w:val="22"/>
        </w:rPr>
      </w:pPr>
      <w:r w:rsidRPr="0071584A">
        <w:rPr>
          <w:rFonts w:eastAsiaTheme="minorHAnsi" w:cs="Comic Sans MS"/>
          <w:bCs w:val="0"/>
          <w:i w:val="0"/>
          <w:iCs w:val="0"/>
          <w:szCs w:val="22"/>
        </w:rPr>
        <w:t>Artikel 6 §2</w:t>
      </w:r>
      <w:r w:rsidR="001475D7" w:rsidRPr="0071584A">
        <w:rPr>
          <w:rFonts w:eastAsiaTheme="minorHAnsi" w:cs="Comic Sans MS"/>
          <w:bCs w:val="0"/>
          <w:i w:val="0"/>
          <w:iCs w:val="0"/>
          <w:szCs w:val="22"/>
        </w:rPr>
        <w:t xml:space="preserve"> van het Besluit betreffende het lokaal sociaal beleid</w:t>
      </w:r>
      <w:r w:rsidRPr="0071584A">
        <w:rPr>
          <w:rFonts w:eastAsiaTheme="minorHAnsi" w:cs="Comic Sans MS"/>
          <w:bCs w:val="0"/>
          <w:i w:val="0"/>
          <w:iCs w:val="0"/>
          <w:szCs w:val="22"/>
        </w:rPr>
        <w:t xml:space="preserve"> beschrijft de wettelijke grondslag voor de verwerking van persoonsgegevens in het kader van het samenwerkingsverband geïntegreerd breed onthaal, met name: artikel 6, eerste lid, e) en </w:t>
      </w:r>
      <w:r w:rsidRPr="0071584A">
        <w:rPr>
          <w:rFonts w:eastAsiaTheme="minorHAnsi" w:cs="Comic Sans MS"/>
          <w:bCs w:val="0"/>
          <w:i w:val="0"/>
          <w:iCs w:val="0"/>
          <w:szCs w:val="22"/>
        </w:rPr>
        <w:lastRenderedPageBreak/>
        <w:t>artikel 9, eerste lid, g) van de AVG.</w:t>
      </w:r>
    </w:p>
    <w:p w14:paraId="73730CE6" w14:textId="77777777" w:rsidR="00577211" w:rsidRPr="003D1213" w:rsidRDefault="00577211" w:rsidP="00186110">
      <w:pPr>
        <w:pStyle w:val="Kop1"/>
      </w:pPr>
      <w:r w:rsidRPr="003D1213">
        <w:t>Beveiliging</w:t>
      </w:r>
    </w:p>
    <w:p w14:paraId="1FC2B9FC" w14:textId="6951738A" w:rsidR="00577211" w:rsidRPr="0071584A" w:rsidRDefault="00577211" w:rsidP="009328D0">
      <w:pPr>
        <w:pStyle w:val="Kop2"/>
        <w:ind w:left="0"/>
        <w:rPr>
          <w:rFonts w:eastAsiaTheme="minorHAnsi" w:cs="Comic Sans MS"/>
          <w:bCs w:val="0"/>
          <w:i w:val="0"/>
          <w:iCs w:val="0"/>
          <w:szCs w:val="22"/>
        </w:rPr>
      </w:pPr>
      <w:r w:rsidRPr="0071584A">
        <w:rPr>
          <w:rFonts w:eastAsiaTheme="minorHAnsi" w:cs="Comic Sans MS"/>
          <w:bCs w:val="0"/>
          <w:i w:val="0"/>
          <w:iCs w:val="0"/>
          <w:szCs w:val="22"/>
        </w:rPr>
        <w:t xml:space="preserve">Elke </w:t>
      </w:r>
      <w:r w:rsidR="009258A7" w:rsidRPr="0071584A">
        <w:rPr>
          <w:rFonts w:eastAsiaTheme="minorHAnsi" w:cs="Comic Sans MS"/>
          <w:bCs w:val="0"/>
          <w:i w:val="0"/>
          <w:iCs w:val="0"/>
          <w:szCs w:val="22"/>
        </w:rPr>
        <w:t>kernactor</w:t>
      </w:r>
      <w:r w:rsidRPr="0071584A">
        <w:rPr>
          <w:rFonts w:eastAsiaTheme="minorHAnsi" w:cs="Comic Sans MS"/>
          <w:bCs w:val="0"/>
          <w:i w:val="0"/>
          <w:iCs w:val="0"/>
          <w:szCs w:val="22"/>
        </w:rPr>
        <w:t xml:space="preserve"> stemt ermee in en garandeert</w:t>
      </w:r>
      <w:r w:rsidR="001475D7" w:rsidRPr="0071584A">
        <w:rPr>
          <w:rFonts w:eastAsiaTheme="minorHAnsi" w:cs="Comic Sans MS"/>
          <w:bCs w:val="0"/>
          <w:i w:val="0"/>
          <w:iCs w:val="0"/>
          <w:szCs w:val="22"/>
        </w:rPr>
        <w:t>, overeenkomstig artikel 6, §6 van het Besluit betreffende het lokaal sociaal beleid,</w:t>
      </w:r>
      <w:r w:rsidRPr="0071584A">
        <w:rPr>
          <w:rFonts w:eastAsiaTheme="minorHAnsi" w:cs="Comic Sans MS"/>
          <w:bCs w:val="0"/>
          <w:i w:val="0"/>
          <w:iCs w:val="0"/>
          <w:szCs w:val="22"/>
        </w:rPr>
        <w:t xml:space="preserve"> dat gepaste technische en organisatorische maatregelen in overeenstemming met artikel 32 AVG worden genomen om de persoonsgegevens en de verwerking ervan te beveiligen tegen verlies of tegen enige vorm van onrechtmatige verwerking (zoals, maar niet limitatief: onbevoegde kennisname, aantastingen, wijziging of verstrekking van persoonsgegevens).</w:t>
      </w:r>
      <w:r w:rsidR="001656A8" w:rsidRPr="0071584A">
        <w:rPr>
          <w:rFonts w:eastAsiaTheme="minorHAnsi" w:cs="Comic Sans MS"/>
          <w:bCs w:val="0"/>
          <w:i w:val="0"/>
          <w:iCs w:val="0"/>
          <w:szCs w:val="22"/>
        </w:rPr>
        <w:t xml:space="preserve"> Elke kernactor bezorgt op eenvoudig verzoek van een andere kernactor een overzicht van de technische en organisatorische maatregelen die genomen worden in het kader van de verwerkingsactiviteiten van deze samenwerkingsovereenkomst. </w:t>
      </w:r>
    </w:p>
    <w:p w14:paraId="7A499200" w14:textId="2A8CDEE3" w:rsidR="00577211" w:rsidRPr="0071584A" w:rsidRDefault="00577211" w:rsidP="009328D0">
      <w:pPr>
        <w:pStyle w:val="Kop2"/>
        <w:ind w:left="0"/>
        <w:rPr>
          <w:rFonts w:eastAsiaTheme="minorHAnsi" w:cs="Comic Sans MS"/>
          <w:bCs w:val="0"/>
          <w:i w:val="0"/>
          <w:iCs w:val="0"/>
          <w:szCs w:val="22"/>
        </w:rPr>
      </w:pPr>
      <w:r w:rsidRPr="0071584A">
        <w:rPr>
          <w:rFonts w:eastAsiaTheme="minorHAnsi" w:cs="Comic Sans MS"/>
          <w:bCs w:val="0"/>
          <w:i w:val="0"/>
          <w:iCs w:val="0"/>
          <w:szCs w:val="22"/>
        </w:rPr>
        <w:t xml:space="preserve">Indien er wordt vastgesteld dat een </w:t>
      </w:r>
      <w:r w:rsidR="009258A7" w:rsidRPr="0071584A">
        <w:rPr>
          <w:rFonts w:eastAsiaTheme="minorHAnsi" w:cs="Comic Sans MS"/>
          <w:bCs w:val="0"/>
          <w:i w:val="0"/>
          <w:iCs w:val="0"/>
          <w:szCs w:val="22"/>
        </w:rPr>
        <w:t>kernactor</w:t>
      </w:r>
      <w:r w:rsidRPr="0071584A">
        <w:rPr>
          <w:rFonts w:eastAsiaTheme="minorHAnsi" w:cs="Comic Sans MS"/>
          <w:bCs w:val="0"/>
          <w:i w:val="0"/>
          <w:iCs w:val="0"/>
          <w:szCs w:val="22"/>
        </w:rPr>
        <w:t xml:space="preserve"> geen of onvoldoende technische en organisatorische maatregelen heeft genomen, zal deze </w:t>
      </w:r>
      <w:r w:rsidR="009258A7" w:rsidRPr="0071584A">
        <w:rPr>
          <w:rFonts w:eastAsiaTheme="minorHAnsi" w:cs="Comic Sans MS"/>
          <w:bCs w:val="0"/>
          <w:i w:val="0"/>
          <w:iCs w:val="0"/>
          <w:szCs w:val="22"/>
        </w:rPr>
        <w:t>kernactor</w:t>
      </w:r>
      <w:r w:rsidRPr="0071584A">
        <w:rPr>
          <w:rFonts w:eastAsiaTheme="minorHAnsi" w:cs="Comic Sans MS"/>
          <w:bCs w:val="0"/>
          <w:i w:val="0"/>
          <w:iCs w:val="0"/>
          <w:szCs w:val="22"/>
        </w:rPr>
        <w:t xml:space="preserve"> zich inspannen</w:t>
      </w:r>
      <w:r w:rsidR="008E05F9" w:rsidRPr="0071584A">
        <w:rPr>
          <w:rFonts w:eastAsiaTheme="minorHAnsi" w:cs="Comic Sans MS"/>
          <w:bCs w:val="0"/>
          <w:i w:val="0"/>
          <w:iCs w:val="0"/>
          <w:szCs w:val="22"/>
        </w:rPr>
        <w:t xml:space="preserve"> binnen</w:t>
      </w:r>
      <w:r w:rsidR="00FB4BD4" w:rsidRPr="0071584A">
        <w:rPr>
          <w:rFonts w:eastAsiaTheme="minorHAnsi" w:cs="Comic Sans MS"/>
          <w:bCs w:val="0"/>
          <w:i w:val="0"/>
          <w:iCs w:val="0"/>
          <w:szCs w:val="22"/>
        </w:rPr>
        <w:t xml:space="preserve"> een redelijke termijn</w:t>
      </w:r>
      <w:r w:rsidRPr="0071584A">
        <w:rPr>
          <w:rFonts w:eastAsiaTheme="minorHAnsi" w:cs="Comic Sans MS"/>
          <w:bCs w:val="0"/>
          <w:i w:val="0"/>
          <w:iCs w:val="0"/>
          <w:szCs w:val="22"/>
        </w:rPr>
        <w:t xml:space="preserve"> de maatregelen naar een niveau te brengen dat, gelet op de stand van de techniek, de gevoeligheid van de persoonsgegevens en de aan het treffen van de beveiliging verbonden kosten, passend is. </w:t>
      </w:r>
      <w:r w:rsidR="000850B8" w:rsidRPr="0071584A">
        <w:rPr>
          <w:rFonts w:eastAsiaTheme="minorHAnsi" w:cs="Comic Sans MS"/>
          <w:bCs w:val="0"/>
          <w:i w:val="0"/>
          <w:iCs w:val="0"/>
          <w:szCs w:val="22"/>
        </w:rPr>
        <w:t xml:space="preserve">Artikel 9 is onverwijld van toepassing in geval van niet naleving </w:t>
      </w:r>
      <w:r w:rsidR="00B02F0F" w:rsidRPr="0071584A">
        <w:rPr>
          <w:rFonts w:eastAsiaTheme="minorHAnsi" w:cs="Comic Sans MS"/>
          <w:bCs w:val="0"/>
          <w:i w:val="0"/>
          <w:iCs w:val="0"/>
          <w:szCs w:val="22"/>
        </w:rPr>
        <w:t>van artikel 7.</w:t>
      </w:r>
    </w:p>
    <w:p w14:paraId="5603213F" w14:textId="5BC69194" w:rsidR="00F3447D" w:rsidRPr="0071584A" w:rsidRDefault="009860F0" w:rsidP="009328D0">
      <w:pPr>
        <w:pStyle w:val="Kop2"/>
        <w:ind w:left="0"/>
        <w:rPr>
          <w:rFonts w:eastAsiaTheme="minorHAnsi" w:cs="Comic Sans MS"/>
          <w:bCs w:val="0"/>
          <w:i w:val="0"/>
          <w:iCs w:val="0"/>
          <w:szCs w:val="22"/>
        </w:rPr>
      </w:pPr>
      <w:r w:rsidRPr="0071584A">
        <w:rPr>
          <w:rFonts w:eastAsiaTheme="minorHAnsi" w:cs="Comic Sans MS"/>
          <w:bCs w:val="0"/>
          <w:i w:val="0"/>
          <w:iCs w:val="0"/>
          <w:szCs w:val="22"/>
        </w:rPr>
        <w:t>In het geval een kernactor voor de verwerking van persoonsgegevens die het voorwerp zijn van voorliggend</w:t>
      </w:r>
      <w:r w:rsidR="009F1924" w:rsidRPr="0071584A">
        <w:rPr>
          <w:rFonts w:eastAsiaTheme="minorHAnsi" w:cs="Comic Sans MS"/>
          <w:bCs w:val="0"/>
          <w:i w:val="0"/>
          <w:iCs w:val="0"/>
          <w:szCs w:val="22"/>
        </w:rPr>
        <w:t>e</w:t>
      </w:r>
      <w:r w:rsidRPr="0071584A">
        <w:rPr>
          <w:rFonts w:eastAsiaTheme="minorHAnsi" w:cs="Comic Sans MS"/>
          <w:bCs w:val="0"/>
          <w:i w:val="0"/>
          <w:iCs w:val="0"/>
          <w:szCs w:val="22"/>
        </w:rPr>
        <w:t xml:space="preserve"> </w:t>
      </w:r>
      <w:r w:rsidR="009F1924" w:rsidRPr="0071584A">
        <w:rPr>
          <w:rFonts w:eastAsiaTheme="minorHAnsi" w:cs="Comic Sans MS"/>
          <w:bCs w:val="0"/>
          <w:i w:val="0"/>
          <w:iCs w:val="0"/>
          <w:szCs w:val="22"/>
        </w:rPr>
        <w:t>samenwerkingsovereenkomst</w:t>
      </w:r>
      <w:r w:rsidRPr="0071584A">
        <w:rPr>
          <w:rFonts w:eastAsiaTheme="minorHAnsi" w:cs="Comic Sans MS"/>
          <w:bCs w:val="0"/>
          <w:i w:val="0"/>
          <w:iCs w:val="0"/>
          <w:szCs w:val="22"/>
        </w:rPr>
        <w:t xml:space="preserve">, beroep doet op een verwerker (of meerdere verwerkers), doet de kernactor uitsluitend beroep op verwerkers die afdoende garanties met betrekking tot het toepassen van passende technische en organisatorische maatregelen bieden opdat de verwerking aan de vereisten van de </w:t>
      </w:r>
      <w:r w:rsidR="0053418D" w:rsidRPr="0071584A">
        <w:rPr>
          <w:rFonts w:eastAsiaTheme="minorHAnsi" w:cs="Comic Sans MS"/>
          <w:bCs w:val="0"/>
          <w:i w:val="0"/>
          <w:iCs w:val="0"/>
          <w:szCs w:val="22"/>
        </w:rPr>
        <w:t>AVG</w:t>
      </w:r>
      <w:r w:rsidRPr="0071584A">
        <w:rPr>
          <w:rFonts w:eastAsiaTheme="minorHAnsi" w:cs="Comic Sans MS"/>
          <w:bCs w:val="0"/>
          <w:i w:val="0"/>
          <w:iCs w:val="0"/>
          <w:szCs w:val="22"/>
        </w:rPr>
        <w:t xml:space="preserve"> voldoet en de bescherming van de rechten van de betrokkene is gewaarborgd. De kernactor sluit in voorkomend geval met alle verwerkers een verwerkersovereenkomst in overeenstemming met artikel 28 van de AVG. De kernactoren bezorgen elkaar een overzicht van de verwerkers die de gevraagde gegevens verwerken, en actualiseren dit overzicht zo nodig.</w:t>
      </w:r>
    </w:p>
    <w:p w14:paraId="68605573" w14:textId="4B35497F" w:rsidR="0039532B" w:rsidRPr="003D1213" w:rsidRDefault="005765E3" w:rsidP="00186110">
      <w:pPr>
        <w:pStyle w:val="Kop1"/>
      </w:pPr>
      <w:r w:rsidRPr="003D1213">
        <w:t>Periodiciteit en du</w:t>
      </w:r>
      <w:r w:rsidR="002A10FA" w:rsidRPr="003D1213">
        <w:t>ur van de verwerking</w:t>
      </w:r>
    </w:p>
    <w:p w14:paraId="6B5448E5" w14:textId="01F06392" w:rsidR="0039532B" w:rsidRPr="003D1213" w:rsidRDefault="00C72B1D" w:rsidP="0039532B">
      <w:pPr>
        <w:pStyle w:val="Kantlijn"/>
      </w:pPr>
      <w:r w:rsidRPr="003D1213">
        <w:t>De verwerking heeft een permanent karakter</w:t>
      </w:r>
      <w:r w:rsidR="001D2F80" w:rsidRPr="003D1213">
        <w:t xml:space="preserve">, omdat </w:t>
      </w:r>
      <w:r w:rsidR="000F276A" w:rsidRPr="003D1213">
        <w:t xml:space="preserve">kernactoren </w:t>
      </w:r>
      <w:r w:rsidR="001D2F80" w:rsidRPr="003D1213">
        <w:t xml:space="preserve">de taken op een permanente basis </w:t>
      </w:r>
      <w:r w:rsidR="000F276A" w:rsidRPr="003D1213">
        <w:t>uitvoeren</w:t>
      </w:r>
      <w:r w:rsidRPr="003D1213">
        <w:t xml:space="preserve">. </w:t>
      </w:r>
      <w:r w:rsidR="00165581">
        <w:t>Onverminderd artikel 9 en 14, gebeurt d</w:t>
      </w:r>
      <w:r w:rsidR="001D2F80" w:rsidRPr="003D1213">
        <w:t xml:space="preserve">e verwerking </w:t>
      </w:r>
      <w:r w:rsidR="000F276A" w:rsidRPr="003D1213">
        <w:t xml:space="preserve">voor onbepaalde duur, omdat de taken uitgevoerd worden door de kernactoren zolang de huidige regelgeving in het kader van het </w:t>
      </w:r>
      <w:r w:rsidR="005C11BF" w:rsidRPr="003D1213">
        <w:t>samenwerkingsverband geïntegreerd breed onthaal</w:t>
      </w:r>
      <w:r w:rsidR="000F276A" w:rsidRPr="003D1213">
        <w:t xml:space="preserve"> geldt</w:t>
      </w:r>
      <w:r w:rsidR="005C11BF" w:rsidRPr="003D1213">
        <w:t xml:space="preserve">. </w:t>
      </w:r>
    </w:p>
    <w:p w14:paraId="0A284D26" w14:textId="7E287F39" w:rsidR="005765E3" w:rsidRPr="003D1213" w:rsidRDefault="005765E3" w:rsidP="00186110">
      <w:pPr>
        <w:pStyle w:val="Kop1"/>
      </w:pPr>
      <w:r w:rsidRPr="003D1213">
        <w:t xml:space="preserve">Sancties in geval van niet-naleving van </w:t>
      </w:r>
      <w:r w:rsidR="009F1924">
        <w:t>de samenwerkingsovereenkomst</w:t>
      </w:r>
    </w:p>
    <w:p w14:paraId="09C101D0" w14:textId="590ACC86" w:rsidR="00186110" w:rsidRPr="003D1213" w:rsidRDefault="00B36C86" w:rsidP="001475D7">
      <w:pPr>
        <w:pStyle w:val="Geenafstand"/>
        <w:rPr>
          <w:rFonts w:ascii="Verdana" w:hAnsi="Verdana" w:cs="Comic Sans MS"/>
          <w:sz w:val="19"/>
        </w:rPr>
      </w:pPr>
      <w:r w:rsidRPr="003D1213">
        <w:rPr>
          <w:rFonts w:ascii="Verdana" w:hAnsi="Verdana" w:cs="Comic Sans MS"/>
          <w:sz w:val="19"/>
        </w:rPr>
        <w:t xml:space="preserve">Bij niet naleving van </w:t>
      </w:r>
      <w:r w:rsidR="009F1924">
        <w:rPr>
          <w:rFonts w:ascii="Verdana" w:hAnsi="Verdana" w:cs="Comic Sans MS"/>
          <w:sz w:val="19"/>
        </w:rPr>
        <w:t>de samenwerkingsovereenkomst</w:t>
      </w:r>
      <w:r w:rsidRPr="003D1213">
        <w:rPr>
          <w:rFonts w:ascii="Verdana" w:hAnsi="Verdana" w:cs="Comic Sans MS"/>
          <w:sz w:val="19"/>
        </w:rPr>
        <w:t xml:space="preserve"> </w:t>
      </w:r>
      <w:r w:rsidR="00165581">
        <w:rPr>
          <w:rFonts w:ascii="Verdana" w:hAnsi="Verdana" w:cs="Comic Sans MS"/>
          <w:sz w:val="19"/>
        </w:rPr>
        <w:t xml:space="preserve">door een kernactor </w:t>
      </w:r>
      <w:r w:rsidRPr="003D1213">
        <w:rPr>
          <w:rFonts w:ascii="Verdana" w:hAnsi="Verdana" w:cs="Comic Sans MS"/>
          <w:sz w:val="19"/>
        </w:rPr>
        <w:t xml:space="preserve">kan </w:t>
      </w:r>
      <w:r w:rsidR="00A834AB" w:rsidRPr="003D1213">
        <w:rPr>
          <w:rFonts w:ascii="Verdana" w:hAnsi="Verdana" w:cs="Comic Sans MS"/>
          <w:sz w:val="19"/>
        </w:rPr>
        <w:t>elke</w:t>
      </w:r>
      <w:r w:rsidRPr="003D1213">
        <w:rPr>
          <w:rFonts w:ascii="Verdana" w:hAnsi="Verdana" w:cs="Comic Sans MS"/>
          <w:sz w:val="19"/>
        </w:rPr>
        <w:t xml:space="preserve"> </w:t>
      </w:r>
      <w:r w:rsidR="00165581">
        <w:rPr>
          <w:rFonts w:ascii="Verdana" w:hAnsi="Verdana" w:cs="Comic Sans MS"/>
          <w:sz w:val="19"/>
        </w:rPr>
        <w:t xml:space="preserve">andere </w:t>
      </w:r>
      <w:r w:rsidR="000E6752" w:rsidRPr="003D1213">
        <w:rPr>
          <w:rFonts w:ascii="Verdana" w:hAnsi="Verdana" w:cs="Comic Sans MS"/>
          <w:sz w:val="19"/>
        </w:rPr>
        <w:t>k</w:t>
      </w:r>
      <w:r w:rsidR="009258A7" w:rsidRPr="003D1213">
        <w:rPr>
          <w:rFonts w:ascii="Verdana" w:hAnsi="Verdana" w:cs="Comic Sans MS"/>
          <w:sz w:val="19"/>
        </w:rPr>
        <w:t>ernactor</w:t>
      </w:r>
      <w:r w:rsidRPr="003D1213">
        <w:rPr>
          <w:rFonts w:ascii="Verdana" w:hAnsi="Verdana" w:cs="Comic Sans MS"/>
          <w:sz w:val="19"/>
        </w:rPr>
        <w:t xml:space="preserve"> beslissen om de mededeling van de persoonsgegevens</w:t>
      </w:r>
      <w:r w:rsidR="00165581">
        <w:rPr>
          <w:rFonts w:ascii="Verdana" w:hAnsi="Verdana" w:cs="Comic Sans MS"/>
          <w:sz w:val="19"/>
        </w:rPr>
        <w:t xml:space="preserve"> op te schorten </w:t>
      </w:r>
      <w:r w:rsidR="002F622F">
        <w:rPr>
          <w:rFonts w:ascii="Verdana" w:hAnsi="Verdana" w:cs="Comic Sans MS"/>
          <w:sz w:val="19"/>
        </w:rPr>
        <w:t>tot</w:t>
      </w:r>
      <w:r w:rsidR="00000F06">
        <w:rPr>
          <w:rFonts w:ascii="Verdana" w:hAnsi="Verdana" w:cs="Comic Sans MS"/>
          <w:sz w:val="19"/>
        </w:rPr>
        <w:t xml:space="preserve"> </w:t>
      </w:r>
      <w:r w:rsidR="002F622F">
        <w:rPr>
          <w:rFonts w:ascii="Verdana" w:hAnsi="Verdana" w:cs="Comic Sans MS"/>
          <w:sz w:val="19"/>
        </w:rPr>
        <w:t>dat</w:t>
      </w:r>
      <w:r w:rsidR="00000F06">
        <w:rPr>
          <w:rFonts w:ascii="Verdana" w:hAnsi="Verdana" w:cs="Comic Sans MS"/>
          <w:sz w:val="19"/>
        </w:rPr>
        <w:t xml:space="preserve"> de kernactor opnieuw de contractuele verplichtingen nakomt</w:t>
      </w:r>
      <w:r w:rsidR="002F622F">
        <w:rPr>
          <w:rFonts w:ascii="Verdana" w:hAnsi="Verdana" w:cs="Comic Sans MS"/>
          <w:sz w:val="19"/>
        </w:rPr>
        <w:t>. Indien de kernactor de contractuele verplichtingen niet binnen een redelijke termijn nakomt, kan elke andere kernactor, na kennisgeving aan de kernactor, beslissen om de mededeling van de persoonsgegevens</w:t>
      </w:r>
      <w:r w:rsidR="00AC0191">
        <w:rPr>
          <w:rFonts w:ascii="Verdana" w:hAnsi="Verdana" w:cs="Comic Sans MS"/>
          <w:sz w:val="19"/>
        </w:rPr>
        <w:t xml:space="preserve"> </w:t>
      </w:r>
      <w:r w:rsidRPr="003D1213">
        <w:rPr>
          <w:rFonts w:ascii="Verdana" w:hAnsi="Verdana" w:cs="Comic Sans MS"/>
          <w:sz w:val="19"/>
        </w:rPr>
        <w:t>stop te zetten.</w:t>
      </w:r>
    </w:p>
    <w:p w14:paraId="7F0F0CE7" w14:textId="557F520D" w:rsidR="00065A8E" w:rsidRPr="003D1213" w:rsidRDefault="00065A8E" w:rsidP="00186110">
      <w:pPr>
        <w:pStyle w:val="Kop1"/>
      </w:pPr>
      <w:r w:rsidRPr="003D1213">
        <w:t>Afspraken omtrent de garantie van de kwaliteit van de gegevens</w:t>
      </w:r>
    </w:p>
    <w:p w14:paraId="44097484" w14:textId="12CCE246" w:rsidR="00622CC6" w:rsidRPr="0071584A" w:rsidRDefault="00622CC6" w:rsidP="0071584A">
      <w:pPr>
        <w:pStyle w:val="Kop2"/>
        <w:ind w:left="0"/>
        <w:rPr>
          <w:rFonts w:eastAsiaTheme="minorHAnsi" w:cs="Comic Sans MS"/>
          <w:bCs w:val="0"/>
          <w:i w:val="0"/>
          <w:iCs w:val="0"/>
          <w:szCs w:val="22"/>
        </w:rPr>
      </w:pPr>
      <w:r w:rsidRPr="0071584A">
        <w:rPr>
          <w:rFonts w:eastAsiaTheme="minorHAnsi" w:cs="Comic Sans MS"/>
          <w:bCs w:val="0"/>
          <w:i w:val="0"/>
          <w:iCs w:val="0"/>
          <w:szCs w:val="22"/>
        </w:rPr>
        <w:t xml:space="preserve">Elke </w:t>
      </w:r>
      <w:r w:rsidR="009258A7" w:rsidRPr="0071584A">
        <w:rPr>
          <w:rFonts w:eastAsiaTheme="minorHAnsi" w:cs="Comic Sans MS"/>
          <w:bCs w:val="0"/>
          <w:i w:val="0"/>
          <w:iCs w:val="0"/>
          <w:szCs w:val="22"/>
        </w:rPr>
        <w:t>kernactor</w:t>
      </w:r>
      <w:r w:rsidR="00E4350A" w:rsidRPr="0071584A">
        <w:rPr>
          <w:rFonts w:eastAsiaTheme="minorHAnsi" w:cs="Comic Sans MS"/>
          <w:bCs w:val="0"/>
          <w:i w:val="0"/>
          <w:iCs w:val="0"/>
          <w:szCs w:val="22"/>
        </w:rPr>
        <w:t xml:space="preserve"> is zelf verantwoordelijk voor de inhoud en de kwaliteit van de persoonsgegevens die </w:t>
      </w:r>
      <w:r w:rsidR="00C947E7" w:rsidRPr="0071584A">
        <w:rPr>
          <w:rFonts w:eastAsiaTheme="minorHAnsi" w:cs="Comic Sans MS"/>
          <w:bCs w:val="0"/>
          <w:i w:val="0"/>
          <w:iCs w:val="0"/>
          <w:szCs w:val="22"/>
        </w:rPr>
        <w:t>de</w:t>
      </w:r>
      <w:r w:rsidR="00E4350A" w:rsidRPr="0071584A">
        <w:rPr>
          <w:rFonts w:eastAsiaTheme="minorHAnsi" w:cs="Comic Sans MS"/>
          <w:bCs w:val="0"/>
          <w:i w:val="0"/>
          <w:iCs w:val="0"/>
          <w:szCs w:val="22"/>
        </w:rPr>
        <w:t xml:space="preserve">ze meedeelt in het kader van het </w:t>
      </w:r>
      <w:r w:rsidR="001475D7" w:rsidRPr="0071584A">
        <w:rPr>
          <w:rFonts w:eastAsiaTheme="minorHAnsi" w:cs="Comic Sans MS"/>
          <w:bCs w:val="0"/>
          <w:i w:val="0"/>
          <w:iCs w:val="0"/>
          <w:szCs w:val="22"/>
        </w:rPr>
        <w:t>samenwerkingsverband geïntegreerd breed onthaal</w:t>
      </w:r>
      <w:r w:rsidR="00E4350A" w:rsidRPr="0071584A">
        <w:rPr>
          <w:rFonts w:eastAsiaTheme="minorHAnsi" w:cs="Comic Sans MS"/>
          <w:bCs w:val="0"/>
          <w:i w:val="0"/>
          <w:iCs w:val="0"/>
          <w:szCs w:val="22"/>
        </w:rPr>
        <w:t>.</w:t>
      </w:r>
    </w:p>
    <w:p w14:paraId="29EE8296" w14:textId="1FE79E8F" w:rsidR="00065A8E" w:rsidRPr="003D1213" w:rsidRDefault="00065A8E" w:rsidP="00186110">
      <w:pPr>
        <w:pStyle w:val="Kop1"/>
      </w:pPr>
      <w:r w:rsidRPr="003D1213">
        <w:lastRenderedPageBreak/>
        <w:t>Specifieke maatregelen die de mededeling omkaderen</w:t>
      </w:r>
    </w:p>
    <w:p w14:paraId="19218CC8" w14:textId="0E847A8C" w:rsidR="00D449DE" w:rsidRPr="003D1213" w:rsidRDefault="00924E81" w:rsidP="00763786">
      <w:pPr>
        <w:pStyle w:val="Kantlijn"/>
        <w:rPr>
          <w:i/>
          <w:iCs/>
        </w:rPr>
      </w:pPr>
      <w:r w:rsidRPr="00CD5AFF">
        <w:rPr>
          <w:i/>
          <w:iCs/>
          <w:highlight w:val="yellow"/>
        </w:rPr>
        <w:t>Beschrijving van de mededelingen die gebeuren en hun kenmerken en specifieke maatregelen</w:t>
      </w:r>
      <w:r w:rsidR="00CA2042" w:rsidRPr="005B7848">
        <w:rPr>
          <w:i/>
          <w:iCs/>
          <w:highlight w:val="yellow"/>
        </w:rPr>
        <w:t>, zoals de keuze van het formaat van de mededeling</w:t>
      </w:r>
      <w:r w:rsidR="00A049F0" w:rsidRPr="005B7848">
        <w:rPr>
          <w:i/>
          <w:iCs/>
          <w:highlight w:val="yellow"/>
        </w:rPr>
        <w:t>, de manier van de mededeling</w:t>
      </w:r>
    </w:p>
    <w:p w14:paraId="00070214" w14:textId="6397C8B6" w:rsidR="00263D54" w:rsidRPr="003D1213" w:rsidRDefault="00263D54" w:rsidP="00186110">
      <w:pPr>
        <w:pStyle w:val="Kop1"/>
      </w:pPr>
      <w:r w:rsidRPr="003D1213">
        <w:t xml:space="preserve">Nadere regels inzake de rechten van de betrokkenen </w:t>
      </w:r>
    </w:p>
    <w:p w14:paraId="1E150C90" w14:textId="07D82486" w:rsidR="00186110" w:rsidRDefault="00CB1301" w:rsidP="00186110">
      <w:pPr>
        <w:pStyle w:val="Kantlijn"/>
      </w:pPr>
      <w:r>
        <w:t xml:space="preserve">Elke kernactor is afzonderlijk verantwoordelijk om de verplichtingen in het kader van de rechten van de betrokkenen uit hoofde van hoofdstuk III van de AVG na te leven. </w:t>
      </w:r>
      <w:r w:rsidR="001475D7" w:rsidRPr="003D1213">
        <w:t xml:space="preserve">Iedere </w:t>
      </w:r>
      <w:r w:rsidR="00232653">
        <w:t xml:space="preserve">kernactor </w:t>
      </w:r>
      <w:r w:rsidR="001475D7" w:rsidRPr="003D1213">
        <w:t>informeert de cliënt op gepaste wijze over zijn rechten in het kader van de verwerking van persoonsgegevens overeenkomstig de toepasselijke regelgeving (artikel 6, §7, tweede lid van het Besluit betreffende het lokaal sociaal beleid</w:t>
      </w:r>
      <w:r w:rsidR="00C72B1D" w:rsidRPr="003D1213">
        <w:t>)</w:t>
      </w:r>
      <w:r w:rsidR="001475D7" w:rsidRPr="003D1213">
        <w:t xml:space="preserve">. </w:t>
      </w:r>
    </w:p>
    <w:p w14:paraId="68A475E5" w14:textId="3BC56088" w:rsidR="00203251" w:rsidRPr="003D1213" w:rsidRDefault="00203251" w:rsidP="00186110">
      <w:pPr>
        <w:pStyle w:val="Kop1"/>
      </w:pPr>
      <w:r w:rsidRPr="003D1213">
        <w:t>Andere verplichtingen van de kernactoren</w:t>
      </w:r>
    </w:p>
    <w:p w14:paraId="084BC583" w14:textId="77777777" w:rsidR="00203251" w:rsidRPr="00A30461" w:rsidRDefault="00203251" w:rsidP="0071584A">
      <w:pPr>
        <w:pStyle w:val="Kop2"/>
        <w:ind w:left="0"/>
        <w:rPr>
          <w:rFonts w:eastAsiaTheme="minorHAnsi" w:cs="Comic Sans MS"/>
          <w:bCs w:val="0"/>
          <w:i w:val="0"/>
          <w:iCs w:val="0"/>
          <w:szCs w:val="22"/>
        </w:rPr>
      </w:pPr>
      <w:r w:rsidRPr="00A30461">
        <w:rPr>
          <w:rFonts w:eastAsiaTheme="minorHAnsi" w:cs="Comic Sans MS"/>
          <w:bCs w:val="0"/>
          <w:i w:val="0"/>
          <w:iCs w:val="0"/>
          <w:szCs w:val="22"/>
        </w:rPr>
        <w:t>Elke kernactor draagt zorg voor de naleving van de toepasselijke wet- en regelgeving, waaronder in ieder geval begrepen de AVG.</w:t>
      </w:r>
    </w:p>
    <w:p w14:paraId="5DE4EB9C" w14:textId="09FDEED1" w:rsidR="00203251" w:rsidRPr="00A30461" w:rsidRDefault="00203251" w:rsidP="0071584A">
      <w:pPr>
        <w:pStyle w:val="Kop2"/>
        <w:ind w:left="0"/>
        <w:rPr>
          <w:rFonts w:eastAsiaTheme="minorHAnsi" w:cs="Comic Sans MS"/>
          <w:bCs w:val="0"/>
          <w:i w:val="0"/>
          <w:iCs w:val="0"/>
          <w:szCs w:val="22"/>
        </w:rPr>
      </w:pPr>
      <w:r w:rsidRPr="00A30461">
        <w:rPr>
          <w:rFonts w:eastAsiaTheme="minorHAnsi" w:cs="Comic Sans MS"/>
          <w:bCs w:val="0"/>
          <w:i w:val="0"/>
          <w:iCs w:val="0"/>
          <w:szCs w:val="22"/>
        </w:rPr>
        <w:t xml:space="preserve">De verplichtingen van de kernactoren die voortvloeien uit </w:t>
      </w:r>
      <w:r w:rsidR="009F1924" w:rsidRPr="00A30461">
        <w:rPr>
          <w:rFonts w:eastAsiaTheme="minorHAnsi" w:cs="Comic Sans MS"/>
          <w:bCs w:val="0"/>
          <w:i w:val="0"/>
          <w:iCs w:val="0"/>
          <w:szCs w:val="22"/>
        </w:rPr>
        <w:t xml:space="preserve">deze samenwerkingsovereenkomst </w:t>
      </w:r>
      <w:r w:rsidRPr="00A30461">
        <w:rPr>
          <w:rFonts w:eastAsiaTheme="minorHAnsi" w:cs="Comic Sans MS"/>
          <w:bCs w:val="0"/>
          <w:i w:val="0"/>
          <w:iCs w:val="0"/>
          <w:szCs w:val="22"/>
        </w:rPr>
        <w:t xml:space="preserve">gelden ook voor degenen die de persoonsgegevens verwerken onder het gezag van of in opdracht van de kernactoren. </w:t>
      </w:r>
    </w:p>
    <w:p w14:paraId="322FA247" w14:textId="77777777" w:rsidR="00203251" w:rsidRPr="00A30461" w:rsidRDefault="00203251" w:rsidP="0071584A">
      <w:pPr>
        <w:pStyle w:val="Kop2"/>
        <w:ind w:left="0"/>
        <w:rPr>
          <w:rFonts w:eastAsiaTheme="minorHAnsi" w:cs="Comic Sans MS"/>
          <w:bCs w:val="0"/>
          <w:i w:val="0"/>
          <w:iCs w:val="0"/>
          <w:szCs w:val="22"/>
        </w:rPr>
      </w:pPr>
      <w:r w:rsidRPr="00A30461">
        <w:rPr>
          <w:rFonts w:eastAsiaTheme="minorHAnsi" w:cs="Comic Sans MS"/>
          <w:bCs w:val="0"/>
          <w:i w:val="0"/>
          <w:iCs w:val="0"/>
          <w:szCs w:val="22"/>
        </w:rPr>
        <w:t>Elke kernactor waarborgt dat de tot het verwerken van de persoonsgegevens gemachtigde personen zich ertoe hebben verbonden vertrouwelijkheid in acht te nemen of door een passende wettelijke verplichting van vertrouwelijkheid zijn gebonden.</w:t>
      </w:r>
    </w:p>
    <w:p w14:paraId="68715921" w14:textId="77777777" w:rsidR="00203251" w:rsidRPr="00A30461" w:rsidRDefault="00203251" w:rsidP="0071584A">
      <w:pPr>
        <w:pStyle w:val="Kop2"/>
        <w:ind w:left="0"/>
        <w:rPr>
          <w:rFonts w:eastAsiaTheme="minorHAnsi" w:cs="Comic Sans MS"/>
          <w:bCs w:val="0"/>
          <w:i w:val="0"/>
          <w:iCs w:val="0"/>
          <w:szCs w:val="22"/>
        </w:rPr>
      </w:pPr>
      <w:r w:rsidRPr="00A30461">
        <w:rPr>
          <w:rFonts w:eastAsiaTheme="minorHAnsi" w:cs="Comic Sans MS"/>
          <w:bCs w:val="0"/>
          <w:i w:val="0"/>
          <w:iCs w:val="0"/>
          <w:szCs w:val="22"/>
        </w:rPr>
        <w:t>Elke kernactor verleent bijstand aan de andere kernactoren bij het doen nakomen van de verplichtingen uit hoofde van de artikelen 32 tot 36 van de AVG, rekening houdend met de aard van de verwerking en de hem ter beschikking staande informatie.</w:t>
      </w:r>
    </w:p>
    <w:p w14:paraId="39360B16" w14:textId="25890EC6" w:rsidR="00E53812" w:rsidRPr="00B353A2" w:rsidRDefault="00203251" w:rsidP="00B353A2">
      <w:pPr>
        <w:pStyle w:val="Kop2"/>
        <w:ind w:left="0"/>
        <w:rPr>
          <w:rFonts w:eastAsiaTheme="minorHAnsi" w:cs="Comic Sans MS"/>
          <w:bCs w:val="0"/>
          <w:i w:val="0"/>
          <w:iCs w:val="0"/>
          <w:szCs w:val="22"/>
        </w:rPr>
      </w:pPr>
      <w:r w:rsidRPr="00A30461">
        <w:rPr>
          <w:rFonts w:eastAsiaTheme="minorHAnsi" w:cs="Comic Sans MS"/>
          <w:bCs w:val="0"/>
          <w:i w:val="0"/>
          <w:iCs w:val="0"/>
          <w:szCs w:val="22"/>
        </w:rPr>
        <w:t>Elke kernactor engageert zich in het licht van artikel 33 van de AVG om elkaar via de functionarissen voor gegevensbescherming zonder onredelijke vertraging op de hoogte te stellen van elke inbreuk in verband met persoonsgegevens dat zich voordoet betreffende de meegedeelde gegevens met impact op de andere kernactoren</w:t>
      </w:r>
      <w:r w:rsidR="00290AD8" w:rsidRPr="00A30461">
        <w:rPr>
          <w:rFonts w:eastAsiaTheme="minorHAnsi" w:cs="Comic Sans MS"/>
          <w:bCs w:val="0"/>
          <w:i w:val="0"/>
          <w:iCs w:val="0"/>
          <w:szCs w:val="22"/>
        </w:rPr>
        <w:t xml:space="preserve">. Ingeval </w:t>
      </w:r>
      <w:r w:rsidR="00F62815" w:rsidRPr="00A30461">
        <w:rPr>
          <w:rFonts w:eastAsiaTheme="minorHAnsi" w:cs="Comic Sans MS"/>
          <w:bCs w:val="0"/>
          <w:i w:val="0"/>
          <w:iCs w:val="0"/>
          <w:szCs w:val="22"/>
        </w:rPr>
        <w:t>van een inbreuk i.v.m. persoonsgegevens bij de mededeling zelf</w:t>
      </w:r>
      <w:r w:rsidR="00CB1301" w:rsidRPr="00A30461">
        <w:rPr>
          <w:rFonts w:eastAsiaTheme="minorHAnsi" w:cs="Comic Sans MS"/>
          <w:bCs w:val="0"/>
          <w:i w:val="0"/>
          <w:iCs w:val="0"/>
          <w:szCs w:val="22"/>
        </w:rPr>
        <w:t xml:space="preserve"> van de persoonsgegevens,</w:t>
      </w:r>
      <w:r w:rsidR="00F62815" w:rsidRPr="00A30461">
        <w:rPr>
          <w:rFonts w:eastAsiaTheme="minorHAnsi" w:cs="Comic Sans MS"/>
          <w:bCs w:val="0"/>
          <w:i w:val="0"/>
          <w:iCs w:val="0"/>
          <w:szCs w:val="22"/>
        </w:rPr>
        <w:t xml:space="preserve"> engageert elke kernactor zich om</w:t>
      </w:r>
      <w:r w:rsidR="00A71302" w:rsidRPr="00A30461">
        <w:rPr>
          <w:rFonts w:eastAsiaTheme="minorHAnsi" w:cs="Comic Sans MS"/>
          <w:bCs w:val="0"/>
          <w:i w:val="0"/>
          <w:iCs w:val="0"/>
          <w:szCs w:val="22"/>
        </w:rPr>
        <w:t xml:space="preserve"> onmiddellijk te overleggen </w:t>
      </w:r>
      <w:r w:rsidRPr="00A30461">
        <w:rPr>
          <w:rFonts w:eastAsiaTheme="minorHAnsi" w:cs="Comic Sans MS"/>
          <w:bCs w:val="0"/>
          <w:i w:val="0"/>
          <w:iCs w:val="0"/>
          <w:szCs w:val="22"/>
        </w:rPr>
        <w:t xml:space="preserve"> teneinde alle maatregelen te nemen om de gevolgen van de inbreuk in verband met persoonsgegevens te beperken en te herstellen. De kernactoren verschaffen elkaar alle informatie die ze nuttig of nodig achten om de beveiligingsmaatregelen te optimaliseren.</w:t>
      </w:r>
    </w:p>
    <w:p w14:paraId="1483306F" w14:textId="5A1E60F8" w:rsidR="00DF6ABB" w:rsidRPr="003D1213" w:rsidRDefault="00DF6ABB" w:rsidP="00186110">
      <w:pPr>
        <w:pStyle w:val="Kop1"/>
      </w:pPr>
      <w:r w:rsidRPr="003D1213">
        <w:t>Inwerkingtreding en opzegging</w:t>
      </w:r>
    </w:p>
    <w:p w14:paraId="3667DCC5" w14:textId="0E49F58F" w:rsidR="00912D06" w:rsidRPr="003D1213" w:rsidRDefault="009F1924" w:rsidP="0071584A">
      <w:pPr>
        <w:pStyle w:val="Kop3"/>
        <w:numPr>
          <w:ilvl w:val="0"/>
          <w:numId w:val="0"/>
        </w:numPr>
      </w:pPr>
      <w:r>
        <w:t>Deze</w:t>
      </w:r>
      <w:r w:rsidRPr="003D1213">
        <w:t xml:space="preserve"> </w:t>
      </w:r>
      <w:r>
        <w:t xml:space="preserve">samenwerkingsovereenkomst </w:t>
      </w:r>
      <w:r w:rsidR="00912D06" w:rsidRPr="003D1213">
        <w:t>treedt in werking op datum van ondertekening</w:t>
      </w:r>
      <w:r w:rsidR="00BE5979">
        <w:t xml:space="preserve"> en geldt, onverminderd artikel 8 en 9</w:t>
      </w:r>
      <w:r w:rsidR="0091780B">
        <w:t>,</w:t>
      </w:r>
      <w:r w:rsidR="00BE5979">
        <w:t xml:space="preserve"> voor onbepaalde duur</w:t>
      </w:r>
      <w:r w:rsidR="00912D06" w:rsidRPr="003D1213">
        <w:t xml:space="preserve">.  </w:t>
      </w:r>
    </w:p>
    <w:p w14:paraId="18912AFF" w14:textId="235DEE3C" w:rsidR="0091780B" w:rsidRPr="008E35E9" w:rsidRDefault="00FD4872" w:rsidP="0071584A">
      <w:pPr>
        <w:pStyle w:val="Kop3"/>
        <w:numPr>
          <w:ilvl w:val="0"/>
          <w:numId w:val="0"/>
        </w:numPr>
      </w:pPr>
      <w:r w:rsidRPr="00FD4872">
        <w:rPr>
          <w:rFonts w:eastAsia="Times New Roman"/>
        </w:rPr>
        <w:t xml:space="preserve">Indien één van de </w:t>
      </w:r>
      <w:r w:rsidR="0091780B">
        <w:t>kernactoren</w:t>
      </w:r>
      <w:r w:rsidRPr="00FD4872">
        <w:rPr>
          <w:rFonts w:eastAsia="Times New Roman"/>
        </w:rPr>
        <w:t xml:space="preserve"> deze </w:t>
      </w:r>
      <w:r w:rsidR="00585F97">
        <w:rPr>
          <w:rFonts w:eastAsia="Times New Roman"/>
        </w:rPr>
        <w:t>samenwerking</w:t>
      </w:r>
      <w:r w:rsidR="00585F97" w:rsidRPr="00585F97">
        <w:rPr>
          <w:rFonts w:eastAsia="Times New Roman"/>
        </w:rPr>
        <w:t xml:space="preserve">sovereenkomst </w:t>
      </w:r>
      <w:r w:rsidRPr="00FD4872">
        <w:rPr>
          <w:rFonts w:eastAsia="Times New Roman"/>
        </w:rPr>
        <w:t xml:space="preserve">wenst op te zeggen, dient zij hiervoor een opzeggingstermijn in acht te nemen van </w:t>
      </w:r>
      <w:r w:rsidR="0091780B">
        <w:t>6</w:t>
      </w:r>
      <w:r w:rsidRPr="00FD4872">
        <w:rPr>
          <w:rFonts w:eastAsia="Times New Roman"/>
        </w:rPr>
        <w:t xml:space="preserve"> maand</w:t>
      </w:r>
      <w:r w:rsidR="0091780B">
        <w:t>en</w:t>
      </w:r>
      <w:r w:rsidRPr="00FD4872">
        <w:rPr>
          <w:rFonts w:eastAsia="Times New Roman"/>
        </w:rPr>
        <w:t xml:space="preserve">. De opzeggingstermijn gaat in de eerste maandag volgend op de week waarin de opzegging werd gegeven. De opzegging </w:t>
      </w:r>
      <w:r w:rsidR="0091780B">
        <w:t>dient</w:t>
      </w:r>
      <w:r w:rsidRPr="00FD4872">
        <w:rPr>
          <w:rFonts w:eastAsia="Times New Roman"/>
        </w:rPr>
        <w:t xml:space="preserve"> </w:t>
      </w:r>
      <w:r w:rsidR="0091780B">
        <w:t xml:space="preserve">te </w:t>
      </w:r>
      <w:r w:rsidRPr="00FD4872">
        <w:rPr>
          <w:rFonts w:eastAsia="Times New Roman"/>
        </w:rPr>
        <w:t>worden verstuurd door middel van een aangetekend schrijven</w:t>
      </w:r>
      <w:r w:rsidR="00B8225F">
        <w:t xml:space="preserve"> naar beide kernactoren</w:t>
      </w:r>
      <w:r w:rsidRPr="00FD4872">
        <w:rPr>
          <w:rFonts w:eastAsia="Times New Roman"/>
        </w:rPr>
        <w:t xml:space="preserve">. </w:t>
      </w:r>
    </w:p>
    <w:p w14:paraId="7BD9E739" w14:textId="658946AA" w:rsidR="00FD4872" w:rsidRDefault="00FD4872" w:rsidP="0071584A">
      <w:pPr>
        <w:pStyle w:val="Kop3"/>
        <w:numPr>
          <w:ilvl w:val="0"/>
          <w:numId w:val="0"/>
        </w:numPr>
      </w:pPr>
      <w:r w:rsidRPr="00FD4872">
        <w:lastRenderedPageBreak/>
        <w:t xml:space="preserve">Het einde van deze </w:t>
      </w:r>
      <w:r w:rsidR="00585F97">
        <w:t>samenwerking</w:t>
      </w:r>
      <w:r w:rsidR="00585F97" w:rsidRPr="00585F97">
        <w:t xml:space="preserve">sovereenkomst </w:t>
      </w:r>
      <w:r w:rsidRPr="00FD4872">
        <w:t xml:space="preserve">ontslaat de </w:t>
      </w:r>
      <w:r w:rsidR="0091780B">
        <w:t>kernactoren</w:t>
      </w:r>
      <w:r w:rsidRPr="00FD4872">
        <w:t xml:space="preserve"> niet van hun verplichting tot vertrouwelijke behandeling van de persoonsgegevens die zij tijdens de looptijd van deze </w:t>
      </w:r>
      <w:r w:rsidR="00585F97">
        <w:t>samenwerking</w:t>
      </w:r>
      <w:r w:rsidR="00585F97" w:rsidRPr="00585F97">
        <w:t xml:space="preserve">sovereenkomst </w:t>
      </w:r>
      <w:r w:rsidRPr="00FD4872">
        <w:t>verwerkten</w:t>
      </w:r>
      <w:r w:rsidR="0091780B">
        <w:t>.</w:t>
      </w:r>
    </w:p>
    <w:p w14:paraId="0DD08225" w14:textId="057DF33B" w:rsidR="0091780B" w:rsidRPr="008E35E9" w:rsidRDefault="0091780B" w:rsidP="0071584A">
      <w:pPr>
        <w:pStyle w:val="Kop3"/>
        <w:numPr>
          <w:ilvl w:val="0"/>
          <w:numId w:val="0"/>
        </w:numPr>
      </w:pPr>
      <w:r w:rsidRPr="0091780B">
        <w:t>Het einde</w:t>
      </w:r>
      <w:r>
        <w:t xml:space="preserve"> van deze samenwerkingsovereenkomst doet op geen enkele manier </w:t>
      </w:r>
      <w:r w:rsidR="001A5364">
        <w:t xml:space="preserve">afbreuk aan de decretale verankering van het samenwerkingsverband geïntegreerd breed onthaal overeenkomstig het </w:t>
      </w:r>
      <w:r w:rsidR="00234C6B">
        <w:t xml:space="preserve">Decreet </w:t>
      </w:r>
      <w:r w:rsidR="00234C6B" w:rsidRPr="003D1213">
        <w:t>betreffende het lokaal sociaal beleid</w:t>
      </w:r>
      <w:r w:rsidR="00234C6B">
        <w:t xml:space="preserve"> en het </w:t>
      </w:r>
      <w:r w:rsidR="00234C6B" w:rsidRPr="003D1213">
        <w:t>Besluit betreffende het lokaal sociaal beleid</w:t>
      </w:r>
      <w:r w:rsidR="003E3AD2">
        <w:t>.</w:t>
      </w:r>
    </w:p>
    <w:p w14:paraId="526613C1" w14:textId="5E68E3EA" w:rsidR="00BE5979" w:rsidRDefault="00585F97" w:rsidP="00585F97">
      <w:pPr>
        <w:pStyle w:val="Kop1"/>
        <w:numPr>
          <w:ilvl w:val="0"/>
          <w:numId w:val="0"/>
        </w:numPr>
        <w:ind w:left="340" w:hanging="340"/>
        <w:rPr>
          <w:lang w:val="nl-BE"/>
        </w:rPr>
      </w:pPr>
      <w:r>
        <w:rPr>
          <w:lang w:val="nl-BE"/>
        </w:rPr>
        <w:t>15.Toepasselijk recht en bevoegde rechtbanken</w:t>
      </w:r>
    </w:p>
    <w:p w14:paraId="725E7296" w14:textId="78FC6105" w:rsidR="00585F97" w:rsidRPr="008E35E9" w:rsidRDefault="00585F97" w:rsidP="0071584A">
      <w:pPr>
        <w:pStyle w:val="Kop3"/>
        <w:numPr>
          <w:ilvl w:val="0"/>
          <w:numId w:val="0"/>
        </w:numPr>
      </w:pPr>
      <w:r w:rsidRPr="008E35E9">
        <w:t xml:space="preserve">De bepalingen van deze samenwerkingsovereenkomst zijn onderworpen aan het nationale en Europese recht dat in België van kracht is. </w:t>
      </w:r>
    </w:p>
    <w:p w14:paraId="4EBA9AF2" w14:textId="291B0888" w:rsidR="00585F97" w:rsidRPr="008E35E9" w:rsidRDefault="00585F97" w:rsidP="0071584A">
      <w:pPr>
        <w:pStyle w:val="Kop3"/>
        <w:numPr>
          <w:ilvl w:val="0"/>
          <w:numId w:val="0"/>
        </w:numPr>
      </w:pPr>
      <w:r w:rsidRPr="008E35E9">
        <w:t>Het toezicht op de naleving van de bepalingen van deze samenwerkingsovereenkomst is de bevoegdheid van de</w:t>
      </w:r>
      <w:r w:rsidR="005F39C4">
        <w:t xml:space="preserve"> bevoegde toezichthoudende autoriteit</w:t>
      </w:r>
      <w:r w:rsidRPr="008E35E9">
        <w:t xml:space="preserve"> </w:t>
      </w:r>
      <w:r w:rsidR="005F39C4">
        <w:t>(</w:t>
      </w:r>
      <w:r w:rsidRPr="008E35E9">
        <w:t>Belgische Gegevensbeschermingsautoriteit</w:t>
      </w:r>
      <w:r w:rsidR="005F39C4">
        <w:t xml:space="preserve"> of Vlaamse Toezichtcommissie)</w:t>
      </w:r>
      <w:r w:rsidRPr="008E35E9">
        <w:t>.</w:t>
      </w:r>
    </w:p>
    <w:p w14:paraId="67D719B7" w14:textId="0D231A7B" w:rsidR="00585F97" w:rsidRPr="008E35E9" w:rsidRDefault="00585F97" w:rsidP="0071584A">
      <w:pPr>
        <w:pStyle w:val="Kop3"/>
        <w:numPr>
          <w:ilvl w:val="0"/>
          <w:numId w:val="0"/>
        </w:numPr>
      </w:pPr>
      <w:r w:rsidRPr="008E35E9">
        <w:t>Enkel de bevoegde Belgische rechtbanken nemen kennis van de geschillen die uit de toepassing van de bepalingen van dit deze samenwerkingsovereenkomst zouden voortvloeien.</w:t>
      </w:r>
    </w:p>
    <w:p w14:paraId="3AD951C8" w14:textId="77777777" w:rsidR="00585F97" w:rsidRPr="008E35E9" w:rsidRDefault="00585F97" w:rsidP="008E35E9">
      <w:pPr>
        <w:pStyle w:val="Kop2"/>
        <w:rPr>
          <w:lang w:val="nl-BE"/>
        </w:rPr>
      </w:pPr>
    </w:p>
    <w:p w14:paraId="4551D6A8" w14:textId="65477A93" w:rsidR="00C95344" w:rsidRDefault="00C95344">
      <w:pPr>
        <w:spacing w:after="160" w:line="259" w:lineRule="auto"/>
        <w:rPr>
          <w:rFonts w:ascii="Verdana" w:hAnsi="Verdana" w:cs="Comic Sans MS"/>
          <w:sz w:val="19"/>
        </w:rPr>
      </w:pPr>
    </w:p>
    <w:p w14:paraId="759EF975" w14:textId="1D93AC9D" w:rsidR="00912D06" w:rsidRPr="003D1213" w:rsidRDefault="00912D06" w:rsidP="00912D06">
      <w:pPr>
        <w:pStyle w:val="Kantlijn"/>
      </w:pPr>
      <w:r w:rsidRPr="003D1213">
        <w:t xml:space="preserve">Opgemaakt te </w:t>
      </w:r>
      <w:r w:rsidR="001651FF" w:rsidRPr="003D1213">
        <w:rPr>
          <w:i/>
          <w:iCs/>
          <w:highlight w:val="yellow"/>
        </w:rPr>
        <w:t>PLAATS</w:t>
      </w:r>
      <w:r w:rsidRPr="003D1213">
        <w:t xml:space="preserve">, op </w:t>
      </w:r>
      <w:r w:rsidRPr="003D1213">
        <w:rPr>
          <w:i/>
          <w:iCs/>
          <w:highlight w:val="yellow"/>
        </w:rPr>
        <w:t>DATUM</w:t>
      </w:r>
      <w:r w:rsidRPr="003D1213">
        <w:t>, in evenveel exemplaren als dat er partijen zijn.</w:t>
      </w:r>
    </w:p>
    <w:p w14:paraId="6ED4FB4E" w14:textId="77777777" w:rsidR="00912D06" w:rsidRPr="003D1213" w:rsidRDefault="00912D06" w:rsidP="00912D06">
      <w:pPr>
        <w:pStyle w:val="Kantlijn"/>
      </w:pPr>
    </w:p>
    <w:p w14:paraId="7BB9DEA3" w14:textId="77777777" w:rsidR="00912D06" w:rsidRPr="003D1213" w:rsidRDefault="00912D06" w:rsidP="00912D06">
      <w:pPr>
        <w:pStyle w:val="Kantlijn"/>
      </w:pPr>
    </w:p>
    <w:p w14:paraId="249F046F" w14:textId="77777777" w:rsidR="00912D06" w:rsidRPr="003D1213" w:rsidRDefault="00912D06" w:rsidP="00912D06">
      <w:pPr>
        <w:pStyle w:val="Kantlijn"/>
      </w:pPr>
    </w:p>
    <w:p w14:paraId="0379DB7D" w14:textId="77777777" w:rsidR="00912D06" w:rsidRPr="003D1213" w:rsidRDefault="00912D06" w:rsidP="00912D06">
      <w:pPr>
        <w:pStyle w:val="Kantlijn"/>
      </w:pPr>
      <w:r w:rsidRPr="003D1213">
        <w:t>___________________________</w:t>
      </w:r>
      <w:r w:rsidRPr="003D1213">
        <w:tab/>
      </w:r>
      <w:r w:rsidRPr="003D1213">
        <w:tab/>
      </w:r>
      <w:r w:rsidRPr="003D1213">
        <w:tab/>
      </w:r>
      <w:r w:rsidRPr="003D1213">
        <w:tab/>
        <w:t>___________________________</w:t>
      </w:r>
    </w:p>
    <w:p w14:paraId="74E5F09F" w14:textId="773B00E8" w:rsidR="00912D06" w:rsidRPr="003D1213" w:rsidRDefault="00912D06" w:rsidP="00912D06">
      <w:pPr>
        <w:pStyle w:val="Kantlijn"/>
      </w:pPr>
      <w:r w:rsidRPr="003D1213">
        <w:t xml:space="preserve">namens </w:t>
      </w:r>
      <w:r w:rsidRPr="003D1213">
        <w:rPr>
          <w:i/>
          <w:iCs/>
          <w:highlight w:val="yellow"/>
        </w:rPr>
        <w:t>NAAM CAW</w:t>
      </w:r>
      <w:r w:rsidRPr="003D1213">
        <w:rPr>
          <w:i/>
          <w:iCs/>
        </w:rPr>
        <w:t xml:space="preserve"> </w:t>
      </w:r>
      <w:r w:rsidR="0058657E" w:rsidRPr="003D1213">
        <w:tab/>
      </w:r>
      <w:r w:rsidR="0058657E" w:rsidRPr="003D1213">
        <w:tab/>
      </w:r>
      <w:r w:rsidRPr="003D1213">
        <w:tab/>
      </w:r>
      <w:r w:rsidRPr="003D1213">
        <w:tab/>
      </w:r>
      <w:r w:rsidRPr="003D1213">
        <w:tab/>
      </w:r>
      <w:r w:rsidRPr="003D1213">
        <w:tab/>
        <w:t xml:space="preserve">namens </w:t>
      </w:r>
      <w:r w:rsidRPr="003D1213">
        <w:rPr>
          <w:i/>
          <w:iCs/>
          <w:highlight w:val="yellow"/>
        </w:rPr>
        <w:t>NAAM OCMW</w:t>
      </w:r>
      <w:r w:rsidRPr="003D1213">
        <w:rPr>
          <w:i/>
          <w:iCs/>
        </w:rPr>
        <w:t xml:space="preserve"> </w:t>
      </w:r>
    </w:p>
    <w:p w14:paraId="5AAA1FDB" w14:textId="29C2BE73" w:rsidR="00F85E18" w:rsidRPr="003D1213" w:rsidRDefault="00F85E18" w:rsidP="00912D06">
      <w:pPr>
        <w:pStyle w:val="Kantlijn"/>
        <w:rPr>
          <w:i/>
          <w:iCs/>
        </w:rPr>
      </w:pPr>
      <w:r w:rsidRPr="003D1213">
        <w:rPr>
          <w:i/>
          <w:iCs/>
          <w:highlight w:val="yellow"/>
        </w:rPr>
        <w:t>Naam en functie</w:t>
      </w:r>
      <w:r w:rsidRPr="003D1213">
        <w:rPr>
          <w:i/>
          <w:iCs/>
        </w:rPr>
        <w:tab/>
      </w:r>
      <w:r w:rsidRPr="003D1213">
        <w:rPr>
          <w:i/>
          <w:iCs/>
        </w:rPr>
        <w:tab/>
      </w:r>
      <w:r w:rsidRPr="003D1213">
        <w:rPr>
          <w:i/>
          <w:iCs/>
        </w:rPr>
        <w:tab/>
      </w:r>
      <w:r w:rsidRPr="003D1213">
        <w:rPr>
          <w:i/>
          <w:iCs/>
        </w:rPr>
        <w:tab/>
      </w:r>
      <w:r w:rsidRPr="003D1213">
        <w:rPr>
          <w:i/>
          <w:iCs/>
        </w:rPr>
        <w:tab/>
      </w:r>
      <w:r w:rsidRPr="003D1213">
        <w:rPr>
          <w:i/>
          <w:iCs/>
        </w:rPr>
        <w:tab/>
      </w:r>
      <w:r w:rsidRPr="003D1213">
        <w:rPr>
          <w:i/>
          <w:iCs/>
          <w:highlight w:val="yellow"/>
        </w:rPr>
        <w:t>Naam en functie</w:t>
      </w:r>
    </w:p>
    <w:p w14:paraId="2F111267" w14:textId="77777777" w:rsidR="00F85E18" w:rsidRPr="003D1213" w:rsidRDefault="00F85E18" w:rsidP="00912D06">
      <w:pPr>
        <w:pStyle w:val="Kantlijn"/>
      </w:pPr>
    </w:p>
    <w:p w14:paraId="22C41280" w14:textId="57067112" w:rsidR="00912D06" w:rsidRPr="003D1213" w:rsidRDefault="00912D06" w:rsidP="00912D06">
      <w:pPr>
        <w:pStyle w:val="Kantlijn"/>
      </w:pPr>
    </w:p>
    <w:p w14:paraId="2D2C9EB3" w14:textId="23D106BB" w:rsidR="00912D06" w:rsidRPr="003D1213" w:rsidRDefault="00912D06" w:rsidP="00912D06">
      <w:pPr>
        <w:pStyle w:val="Kantlijn"/>
        <w:rPr>
          <w:i/>
          <w:iCs/>
        </w:rPr>
      </w:pPr>
      <w:r w:rsidRPr="003D1213">
        <w:t>___________________________</w:t>
      </w:r>
    </w:p>
    <w:p w14:paraId="44D90A44" w14:textId="3008BA2F" w:rsidR="00DF6ABB" w:rsidRPr="003D1213" w:rsidRDefault="00F85E18" w:rsidP="00912D06">
      <w:pPr>
        <w:pStyle w:val="Kantlijn"/>
      </w:pPr>
      <w:r w:rsidRPr="003D1213">
        <w:t xml:space="preserve">namens </w:t>
      </w:r>
      <w:r w:rsidRPr="003D1213">
        <w:rPr>
          <w:i/>
          <w:iCs/>
          <w:highlight w:val="yellow"/>
        </w:rPr>
        <w:t>NAAM DMW</w:t>
      </w:r>
    </w:p>
    <w:p w14:paraId="119A9FF0" w14:textId="7D1F12AE" w:rsidR="006E2AAD" w:rsidRPr="003D1213" w:rsidRDefault="00F85E18" w:rsidP="00A30461">
      <w:pPr>
        <w:pStyle w:val="Kantlijn"/>
      </w:pPr>
      <w:r w:rsidRPr="003D1213">
        <w:rPr>
          <w:i/>
          <w:iCs/>
          <w:highlight w:val="yellow"/>
        </w:rPr>
        <w:t>Naam en functie</w:t>
      </w:r>
    </w:p>
    <w:p w14:paraId="220C94EF" w14:textId="77777777" w:rsidR="00FC2E03" w:rsidRPr="003D1213" w:rsidRDefault="00FC2E03" w:rsidP="00FC2E03">
      <w:pPr>
        <w:pStyle w:val="Kantlijn"/>
        <w:rPr>
          <w:szCs w:val="19"/>
        </w:rPr>
      </w:pPr>
    </w:p>
    <w:p w14:paraId="39234249" w14:textId="77777777" w:rsidR="00951C17" w:rsidRPr="003D1213" w:rsidRDefault="00951C17" w:rsidP="005B7848">
      <w:pPr>
        <w:pStyle w:val="Kop2"/>
      </w:pPr>
    </w:p>
    <w:sectPr w:rsidR="00951C17" w:rsidRPr="003D121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24616" w14:textId="77777777" w:rsidR="00661271" w:rsidRDefault="00661271" w:rsidP="00177016">
      <w:pPr>
        <w:spacing w:after="0" w:line="240" w:lineRule="auto"/>
      </w:pPr>
      <w:r>
        <w:separator/>
      </w:r>
    </w:p>
  </w:endnote>
  <w:endnote w:type="continuationSeparator" w:id="0">
    <w:p w14:paraId="1FB4676A" w14:textId="77777777" w:rsidR="00661271" w:rsidRDefault="00661271" w:rsidP="0017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FB889" w14:textId="1DF2D618" w:rsidR="0086603B" w:rsidRPr="00151B61" w:rsidRDefault="0086603B" w:rsidP="00177016">
    <w:pPr>
      <w:pStyle w:val="Voettekst"/>
      <w:tabs>
        <w:tab w:val="clear" w:pos="4536"/>
      </w:tabs>
      <w:rPr>
        <w:rFonts w:ascii="Calibri" w:hAnsi="Calibri" w:cs="Calibri"/>
      </w:rPr>
    </w:pPr>
    <w:r w:rsidRPr="00151B61">
      <w:rPr>
        <w:rFonts w:ascii="Calibri" w:hAnsi="Calibri" w:cs="Calibri"/>
      </w:rPr>
      <w:t>20210923_Template_Samenwerkingsovereenkomst_GBO_Finaal</w:t>
    </w:r>
    <w:r w:rsidRPr="00151B61">
      <w:rPr>
        <w:rFonts w:ascii="Calibri" w:hAnsi="Calibri" w:cs="Calibri"/>
      </w:rPr>
      <w:tab/>
    </w:r>
    <w:r w:rsidRPr="00151B61">
      <w:rPr>
        <w:rStyle w:val="Paginanummer"/>
        <w:rFonts w:ascii="Calibri" w:hAnsi="Calibri" w:cs="Calibri"/>
      </w:rPr>
      <w:fldChar w:fldCharType="begin"/>
    </w:r>
    <w:r w:rsidRPr="00151B61">
      <w:rPr>
        <w:rStyle w:val="Paginanummer"/>
        <w:rFonts w:ascii="Calibri" w:hAnsi="Calibri" w:cs="Calibri"/>
      </w:rPr>
      <w:instrText xml:space="preserve"> PAGE </w:instrText>
    </w:r>
    <w:r w:rsidRPr="00151B61">
      <w:rPr>
        <w:rStyle w:val="Paginanummer"/>
        <w:rFonts w:ascii="Calibri" w:hAnsi="Calibri" w:cs="Calibri"/>
      </w:rPr>
      <w:fldChar w:fldCharType="separate"/>
    </w:r>
    <w:r w:rsidRPr="00151B61">
      <w:rPr>
        <w:rStyle w:val="Paginanummer"/>
        <w:rFonts w:ascii="Calibri" w:hAnsi="Calibri" w:cs="Calibri"/>
        <w:noProof/>
      </w:rPr>
      <w:t>2</w:t>
    </w:r>
    <w:r w:rsidRPr="00151B61">
      <w:rPr>
        <w:rStyle w:val="Paginanumme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BB301" w14:textId="77777777" w:rsidR="00661271" w:rsidRDefault="00661271" w:rsidP="00177016">
      <w:pPr>
        <w:spacing w:after="0" w:line="240" w:lineRule="auto"/>
      </w:pPr>
      <w:r>
        <w:separator/>
      </w:r>
    </w:p>
  </w:footnote>
  <w:footnote w:type="continuationSeparator" w:id="0">
    <w:p w14:paraId="229D0DA5" w14:textId="77777777" w:rsidR="00661271" w:rsidRDefault="00661271" w:rsidP="00177016">
      <w:pPr>
        <w:spacing w:after="0" w:line="240" w:lineRule="auto"/>
      </w:pPr>
      <w:r>
        <w:continuationSeparator/>
      </w:r>
    </w:p>
  </w:footnote>
  <w:footnote w:id="1">
    <w:p w14:paraId="6E166C3F" w14:textId="5BCC801C" w:rsidR="0086603B" w:rsidRDefault="0086603B">
      <w:pPr>
        <w:pStyle w:val="Voetnoottekst"/>
      </w:pPr>
      <w:r>
        <w:rPr>
          <w:rStyle w:val="Voetnootmarkering"/>
        </w:rPr>
        <w:footnoteRef/>
      </w:r>
      <w:r>
        <w:t xml:space="preserve"> Deze samenwerkingsovereenkomst moet, voor wat betreft de mededeling van persoonsgegevens door de Diensten Maatschappelijk Werk van de ziekenfondsen (DMW) en OCMW’s </w:t>
      </w:r>
      <w:r w:rsidRPr="00E952FB">
        <w:rPr>
          <w:b/>
          <w:bCs/>
        </w:rPr>
        <w:t>niet</w:t>
      </w:r>
      <w:r>
        <w:t xml:space="preserve"> beschouwd worden als een protocol in de zin van </w:t>
      </w:r>
      <w:r w:rsidRPr="00D376F2">
        <w:t>artikel 20 Wet van 30 juli 2018 betreffende de bescherming van natuurlijke personen met betrekking tot de uitwisseling van persoonsgegevens</w:t>
      </w:r>
      <w:r>
        <w:t xml:space="preserve"> noch </w:t>
      </w:r>
      <w:r w:rsidRPr="00D376F2">
        <w:t>in de zin van artikel 8 van Decreet van 18 juli 2008 betreffende het elektronisch bestuurlijke gegevensverkeer</w:t>
      </w:r>
      <w:r>
        <w:t xml:space="preserve"> (e-</w:t>
      </w:r>
      <w:proofErr w:type="spellStart"/>
      <w:r>
        <w:t>govdecreet</w:t>
      </w:r>
      <w:proofErr w:type="spellEnd"/>
      <w:r>
        <w:t>). Gezien de CAW’s als instanties onder het toepassingsgebied van het</w:t>
      </w:r>
      <w:r w:rsidRPr="00D376F2">
        <w:t xml:space="preserve"> </w:t>
      </w:r>
      <w:r>
        <w:t>e-</w:t>
      </w:r>
      <w:proofErr w:type="spellStart"/>
      <w:r>
        <w:t>govdecreet</w:t>
      </w:r>
      <w:proofErr w:type="spellEnd"/>
      <w:r>
        <w:t xml:space="preserve"> vallen, kan deze samenwerkingsovereenkomst voor de CAW’s wel beschouwd worden als een protocol in de zin van art. 8 e-</w:t>
      </w:r>
      <w:proofErr w:type="spellStart"/>
      <w:r>
        <w:t>govdecreet</w:t>
      </w:r>
      <w:proofErr w:type="spellEnd"/>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F2310"/>
    <w:multiLevelType w:val="hybridMultilevel"/>
    <w:tmpl w:val="26C6C5FC"/>
    <w:lvl w:ilvl="0" w:tplc="A4B8BE74">
      <w:start w:val="1"/>
      <w:numFmt w:val="decimal"/>
      <w:pStyle w:val="OpmaakprofielKantlijnNlSystem10ptVet"/>
      <w:lvlText w:val="%1."/>
      <w:lvlJc w:val="left"/>
      <w:pPr>
        <w:tabs>
          <w:tab w:val="num" w:pos="340"/>
        </w:tabs>
        <w:ind w:left="340" w:hanging="34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D64F58"/>
    <w:multiLevelType w:val="hybridMultilevel"/>
    <w:tmpl w:val="5036A7A6"/>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 w15:restartNumberingAfterBreak="0">
    <w:nsid w:val="17C45E76"/>
    <w:multiLevelType w:val="hybridMultilevel"/>
    <w:tmpl w:val="6C8A6D96"/>
    <w:lvl w:ilvl="0" w:tplc="77CC32B0">
      <w:start w:val="1"/>
      <w:numFmt w:val="bullet"/>
      <w:pStyle w:val="StandaardOL"/>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A90024"/>
    <w:multiLevelType w:val="hybridMultilevel"/>
    <w:tmpl w:val="7A9668E6"/>
    <w:lvl w:ilvl="0" w:tplc="76B8E948">
      <w:start w:val="1"/>
      <w:numFmt w:val="bullet"/>
      <w:pStyle w:val="KantlijnOl"/>
      <w:lvlText w:val=""/>
      <w:lvlJc w:val="left"/>
      <w:pPr>
        <w:tabs>
          <w:tab w:val="num" w:pos="340"/>
        </w:tabs>
        <w:ind w:left="340" w:hanging="340"/>
      </w:pPr>
      <w:rPr>
        <w:rFonts w:ascii="Symbol" w:hAnsi="Symbol" w:hint="default"/>
      </w:rPr>
    </w:lvl>
    <w:lvl w:ilvl="1" w:tplc="E2348062">
      <w:start w:val="1"/>
      <w:numFmt w:val="decimal"/>
      <w:lvlText w:val="(%2)"/>
      <w:lvlJc w:val="left"/>
      <w:pPr>
        <w:tabs>
          <w:tab w:val="num" w:pos="1440"/>
        </w:tabs>
        <w:ind w:left="1440" w:hanging="360"/>
      </w:pPr>
      <w:rPr>
        <w:rFonts w:hint="default"/>
      </w:rPr>
    </w:lvl>
    <w:lvl w:ilvl="2" w:tplc="04130005">
      <w:start w:val="1"/>
      <w:numFmt w:val="bullet"/>
      <w:lvlText w:val=""/>
      <w:lvlJc w:val="left"/>
      <w:pPr>
        <w:tabs>
          <w:tab w:val="num" w:pos="2160"/>
        </w:tabs>
        <w:ind w:left="2160" w:hanging="360"/>
      </w:pPr>
      <w:rPr>
        <w:rFonts w:ascii="Wingdings" w:hAnsi="Wingdings" w:hint="default"/>
      </w:rPr>
    </w:lvl>
    <w:lvl w:ilvl="3" w:tplc="0813000B">
      <w:start w:val="1"/>
      <w:numFmt w:val="bullet"/>
      <w:lvlText w:val=""/>
      <w:lvlJc w:val="left"/>
      <w:pPr>
        <w:tabs>
          <w:tab w:val="num" w:pos="2880"/>
        </w:tabs>
        <w:ind w:left="2880" w:hanging="360"/>
      </w:pPr>
      <w:rPr>
        <w:rFonts w:ascii="Wingdings" w:hAnsi="Wingdings"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8C453A"/>
    <w:multiLevelType w:val="hybridMultilevel"/>
    <w:tmpl w:val="21C61B58"/>
    <w:lvl w:ilvl="0" w:tplc="10CE19D2">
      <w:numFmt w:val="bullet"/>
      <w:lvlText w:val="-"/>
      <w:lvlJc w:val="left"/>
      <w:pPr>
        <w:ind w:left="1428" w:hanging="360"/>
      </w:pPr>
      <w:rPr>
        <w:rFonts w:ascii="Trebuchet MS" w:eastAsia="Times New Roman" w:hAnsi="Trebuchet MS" w:cs="Times New Roman"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 w15:restartNumberingAfterBreak="0">
    <w:nsid w:val="39C32D4E"/>
    <w:multiLevelType w:val="hybridMultilevel"/>
    <w:tmpl w:val="68E811E8"/>
    <w:lvl w:ilvl="0" w:tplc="17F6790E">
      <w:start w:val="1"/>
      <w:numFmt w:val="bullet"/>
      <w:pStyle w:val="KantlijnOl2"/>
      <w:lvlText w:val=""/>
      <w:lvlJc w:val="left"/>
      <w:pPr>
        <w:ind w:left="1060" w:hanging="360"/>
      </w:pPr>
      <w:rPr>
        <w:rFonts w:ascii="Wingdings" w:hAnsi="Wingdings" w:hint="default"/>
      </w:rPr>
    </w:lvl>
    <w:lvl w:ilvl="1" w:tplc="08130003" w:tentative="1">
      <w:start w:val="1"/>
      <w:numFmt w:val="bullet"/>
      <w:lvlText w:val="o"/>
      <w:lvlJc w:val="left"/>
      <w:pPr>
        <w:ind w:left="1780" w:hanging="360"/>
      </w:pPr>
      <w:rPr>
        <w:rFonts w:ascii="Courier New" w:hAnsi="Courier New" w:cs="Courier New" w:hint="default"/>
      </w:rPr>
    </w:lvl>
    <w:lvl w:ilvl="2" w:tplc="08130005" w:tentative="1">
      <w:start w:val="1"/>
      <w:numFmt w:val="bullet"/>
      <w:lvlText w:val=""/>
      <w:lvlJc w:val="left"/>
      <w:pPr>
        <w:ind w:left="2500" w:hanging="360"/>
      </w:pPr>
      <w:rPr>
        <w:rFonts w:ascii="Wingdings" w:hAnsi="Wingdings" w:hint="default"/>
      </w:rPr>
    </w:lvl>
    <w:lvl w:ilvl="3" w:tplc="08130001" w:tentative="1">
      <w:start w:val="1"/>
      <w:numFmt w:val="bullet"/>
      <w:lvlText w:val=""/>
      <w:lvlJc w:val="left"/>
      <w:pPr>
        <w:ind w:left="3220" w:hanging="360"/>
      </w:pPr>
      <w:rPr>
        <w:rFonts w:ascii="Symbol" w:hAnsi="Symbol" w:hint="default"/>
      </w:rPr>
    </w:lvl>
    <w:lvl w:ilvl="4" w:tplc="08130003" w:tentative="1">
      <w:start w:val="1"/>
      <w:numFmt w:val="bullet"/>
      <w:lvlText w:val="o"/>
      <w:lvlJc w:val="left"/>
      <w:pPr>
        <w:ind w:left="3940" w:hanging="360"/>
      </w:pPr>
      <w:rPr>
        <w:rFonts w:ascii="Courier New" w:hAnsi="Courier New" w:cs="Courier New" w:hint="default"/>
      </w:rPr>
    </w:lvl>
    <w:lvl w:ilvl="5" w:tplc="08130005" w:tentative="1">
      <w:start w:val="1"/>
      <w:numFmt w:val="bullet"/>
      <w:lvlText w:val=""/>
      <w:lvlJc w:val="left"/>
      <w:pPr>
        <w:ind w:left="4660" w:hanging="360"/>
      </w:pPr>
      <w:rPr>
        <w:rFonts w:ascii="Wingdings" w:hAnsi="Wingdings" w:hint="default"/>
      </w:rPr>
    </w:lvl>
    <w:lvl w:ilvl="6" w:tplc="08130001" w:tentative="1">
      <w:start w:val="1"/>
      <w:numFmt w:val="bullet"/>
      <w:lvlText w:val=""/>
      <w:lvlJc w:val="left"/>
      <w:pPr>
        <w:ind w:left="5380" w:hanging="360"/>
      </w:pPr>
      <w:rPr>
        <w:rFonts w:ascii="Symbol" w:hAnsi="Symbol" w:hint="default"/>
      </w:rPr>
    </w:lvl>
    <w:lvl w:ilvl="7" w:tplc="08130003" w:tentative="1">
      <w:start w:val="1"/>
      <w:numFmt w:val="bullet"/>
      <w:lvlText w:val="o"/>
      <w:lvlJc w:val="left"/>
      <w:pPr>
        <w:ind w:left="6100" w:hanging="360"/>
      </w:pPr>
      <w:rPr>
        <w:rFonts w:ascii="Courier New" w:hAnsi="Courier New" w:cs="Courier New" w:hint="default"/>
      </w:rPr>
    </w:lvl>
    <w:lvl w:ilvl="8" w:tplc="08130005" w:tentative="1">
      <w:start w:val="1"/>
      <w:numFmt w:val="bullet"/>
      <w:lvlText w:val=""/>
      <w:lvlJc w:val="left"/>
      <w:pPr>
        <w:ind w:left="6820" w:hanging="360"/>
      </w:pPr>
      <w:rPr>
        <w:rFonts w:ascii="Wingdings" w:hAnsi="Wingdings" w:hint="default"/>
      </w:rPr>
    </w:lvl>
  </w:abstractNum>
  <w:abstractNum w:abstractNumId="6" w15:restartNumberingAfterBreak="0">
    <w:nsid w:val="472C21FE"/>
    <w:multiLevelType w:val="hybridMultilevel"/>
    <w:tmpl w:val="9CEA4FE8"/>
    <w:lvl w:ilvl="0" w:tplc="A9BCFA7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7" w15:restartNumberingAfterBreak="0">
    <w:nsid w:val="491B6037"/>
    <w:multiLevelType w:val="hybridMultilevel"/>
    <w:tmpl w:val="E2406016"/>
    <w:lvl w:ilvl="0" w:tplc="42C4C444">
      <w:start w:val="1"/>
      <w:numFmt w:val="bullet"/>
      <w:lvlText w:val=""/>
      <w:lvlJc w:val="left"/>
      <w:pPr>
        <w:tabs>
          <w:tab w:val="num" w:pos="1080"/>
        </w:tabs>
        <w:ind w:left="1080" w:hanging="360"/>
      </w:pPr>
      <w:rPr>
        <w:rFonts w:ascii="Symbol" w:hAnsi="Symbol" w:hint="default"/>
        <w:sz w:val="20"/>
      </w:rPr>
    </w:lvl>
    <w:lvl w:ilvl="1" w:tplc="152A66F6">
      <w:start w:val="1"/>
      <w:numFmt w:val="bullet"/>
      <w:lvlText w:val="o"/>
      <w:lvlJc w:val="left"/>
      <w:pPr>
        <w:tabs>
          <w:tab w:val="num" w:pos="1800"/>
        </w:tabs>
        <w:ind w:left="1800" w:hanging="360"/>
      </w:pPr>
      <w:rPr>
        <w:rFonts w:ascii="Courier New" w:hAnsi="Courier New" w:cs="Times New Roman" w:hint="default"/>
        <w:sz w:val="20"/>
      </w:rPr>
    </w:lvl>
    <w:lvl w:ilvl="2" w:tplc="53CADD3E">
      <w:start w:val="1"/>
      <w:numFmt w:val="bullet"/>
      <w:lvlText w:val=""/>
      <w:lvlJc w:val="left"/>
      <w:pPr>
        <w:tabs>
          <w:tab w:val="num" w:pos="2520"/>
        </w:tabs>
        <w:ind w:left="2520" w:hanging="360"/>
      </w:pPr>
      <w:rPr>
        <w:rFonts w:ascii="Wingdings" w:hAnsi="Wingdings" w:hint="default"/>
        <w:sz w:val="20"/>
      </w:rPr>
    </w:lvl>
    <w:lvl w:ilvl="3" w:tplc="18A84B04">
      <w:start w:val="1"/>
      <w:numFmt w:val="bullet"/>
      <w:lvlText w:val=""/>
      <w:lvlJc w:val="left"/>
      <w:pPr>
        <w:tabs>
          <w:tab w:val="num" w:pos="3240"/>
        </w:tabs>
        <w:ind w:left="3240" w:hanging="360"/>
      </w:pPr>
      <w:rPr>
        <w:rFonts w:ascii="Wingdings" w:hAnsi="Wingdings" w:hint="default"/>
        <w:sz w:val="20"/>
      </w:rPr>
    </w:lvl>
    <w:lvl w:ilvl="4" w:tplc="5AB41CEA">
      <w:start w:val="1"/>
      <w:numFmt w:val="bullet"/>
      <w:lvlText w:val=""/>
      <w:lvlJc w:val="left"/>
      <w:pPr>
        <w:tabs>
          <w:tab w:val="num" w:pos="3960"/>
        </w:tabs>
        <w:ind w:left="3960" w:hanging="360"/>
      </w:pPr>
      <w:rPr>
        <w:rFonts w:ascii="Wingdings" w:hAnsi="Wingdings" w:hint="default"/>
        <w:sz w:val="20"/>
      </w:rPr>
    </w:lvl>
    <w:lvl w:ilvl="5" w:tplc="7CAE8D18">
      <w:start w:val="1"/>
      <w:numFmt w:val="bullet"/>
      <w:lvlText w:val=""/>
      <w:lvlJc w:val="left"/>
      <w:pPr>
        <w:tabs>
          <w:tab w:val="num" w:pos="4680"/>
        </w:tabs>
        <w:ind w:left="4680" w:hanging="360"/>
      </w:pPr>
      <w:rPr>
        <w:rFonts w:ascii="Wingdings" w:hAnsi="Wingdings" w:hint="default"/>
        <w:sz w:val="20"/>
      </w:rPr>
    </w:lvl>
    <w:lvl w:ilvl="6" w:tplc="4C00F658">
      <w:start w:val="1"/>
      <w:numFmt w:val="bullet"/>
      <w:lvlText w:val=""/>
      <w:lvlJc w:val="left"/>
      <w:pPr>
        <w:tabs>
          <w:tab w:val="num" w:pos="5400"/>
        </w:tabs>
        <w:ind w:left="5400" w:hanging="360"/>
      </w:pPr>
      <w:rPr>
        <w:rFonts w:ascii="Wingdings" w:hAnsi="Wingdings" w:hint="default"/>
        <w:sz w:val="20"/>
      </w:rPr>
    </w:lvl>
    <w:lvl w:ilvl="7" w:tplc="4386D012">
      <w:start w:val="1"/>
      <w:numFmt w:val="bullet"/>
      <w:lvlText w:val=""/>
      <w:lvlJc w:val="left"/>
      <w:pPr>
        <w:tabs>
          <w:tab w:val="num" w:pos="6120"/>
        </w:tabs>
        <w:ind w:left="6120" w:hanging="360"/>
      </w:pPr>
      <w:rPr>
        <w:rFonts w:ascii="Wingdings" w:hAnsi="Wingdings" w:hint="default"/>
        <w:sz w:val="20"/>
      </w:rPr>
    </w:lvl>
    <w:lvl w:ilvl="8" w:tplc="C9DE0706">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491C05C9"/>
    <w:multiLevelType w:val="hybridMultilevel"/>
    <w:tmpl w:val="1E0E4A2C"/>
    <w:lvl w:ilvl="0" w:tplc="08130003">
      <w:start w:val="1"/>
      <w:numFmt w:val="bullet"/>
      <w:lvlText w:val="o"/>
      <w:lvlJc w:val="left"/>
      <w:pPr>
        <w:ind w:left="1068" w:hanging="360"/>
      </w:pPr>
      <w:rPr>
        <w:rFonts w:ascii="Courier New" w:hAnsi="Courier New" w:cs="Courier New"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9" w15:restartNumberingAfterBreak="0">
    <w:nsid w:val="4D310D2C"/>
    <w:multiLevelType w:val="hybridMultilevel"/>
    <w:tmpl w:val="A89AAFF8"/>
    <w:lvl w:ilvl="0" w:tplc="312239A4">
      <w:start w:val="1"/>
      <w:numFmt w:val="bullet"/>
      <w:lvlText w:val=""/>
      <w:lvlJc w:val="left"/>
      <w:pPr>
        <w:ind w:left="501" w:hanging="360"/>
      </w:pPr>
      <w:rPr>
        <w:rFonts w:ascii="Symbol" w:hAnsi="Symbol" w:hint="default"/>
      </w:rPr>
    </w:lvl>
    <w:lvl w:ilvl="1" w:tplc="3CD04D96">
      <w:start w:val="1"/>
      <w:numFmt w:val="bullet"/>
      <w:pStyle w:val="KantlijnOM2"/>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0714AD9"/>
    <w:multiLevelType w:val="hybridMultilevel"/>
    <w:tmpl w:val="E368A70A"/>
    <w:lvl w:ilvl="0" w:tplc="99829AE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A4D05"/>
    <w:multiLevelType w:val="hybridMultilevel"/>
    <w:tmpl w:val="03402848"/>
    <w:lvl w:ilvl="0" w:tplc="10DAE18E">
      <w:start w:val="1"/>
      <w:numFmt w:val="bullet"/>
      <w:pStyle w:val="Lijstalinea2"/>
      <w:lvlText w:val=""/>
      <w:lvlJc w:val="left"/>
      <w:pPr>
        <w:ind w:left="1060" w:hanging="360"/>
      </w:pPr>
      <w:rPr>
        <w:rFonts w:ascii="Wingdings" w:hAnsi="Wingdings" w:hint="default"/>
      </w:rPr>
    </w:lvl>
    <w:lvl w:ilvl="1" w:tplc="08130003" w:tentative="1">
      <w:start w:val="1"/>
      <w:numFmt w:val="bullet"/>
      <w:lvlText w:val="o"/>
      <w:lvlJc w:val="left"/>
      <w:pPr>
        <w:ind w:left="1780" w:hanging="360"/>
      </w:pPr>
      <w:rPr>
        <w:rFonts w:ascii="Courier New" w:hAnsi="Courier New" w:cs="Courier New" w:hint="default"/>
      </w:rPr>
    </w:lvl>
    <w:lvl w:ilvl="2" w:tplc="08130005" w:tentative="1">
      <w:start w:val="1"/>
      <w:numFmt w:val="bullet"/>
      <w:lvlText w:val=""/>
      <w:lvlJc w:val="left"/>
      <w:pPr>
        <w:ind w:left="2500" w:hanging="360"/>
      </w:pPr>
      <w:rPr>
        <w:rFonts w:ascii="Wingdings" w:hAnsi="Wingdings" w:hint="default"/>
      </w:rPr>
    </w:lvl>
    <w:lvl w:ilvl="3" w:tplc="08130001" w:tentative="1">
      <w:start w:val="1"/>
      <w:numFmt w:val="bullet"/>
      <w:lvlText w:val=""/>
      <w:lvlJc w:val="left"/>
      <w:pPr>
        <w:ind w:left="3220" w:hanging="360"/>
      </w:pPr>
      <w:rPr>
        <w:rFonts w:ascii="Symbol" w:hAnsi="Symbol" w:hint="default"/>
      </w:rPr>
    </w:lvl>
    <w:lvl w:ilvl="4" w:tplc="08130003" w:tentative="1">
      <w:start w:val="1"/>
      <w:numFmt w:val="bullet"/>
      <w:lvlText w:val="o"/>
      <w:lvlJc w:val="left"/>
      <w:pPr>
        <w:ind w:left="3940" w:hanging="360"/>
      </w:pPr>
      <w:rPr>
        <w:rFonts w:ascii="Courier New" w:hAnsi="Courier New" w:cs="Courier New" w:hint="default"/>
      </w:rPr>
    </w:lvl>
    <w:lvl w:ilvl="5" w:tplc="08130005" w:tentative="1">
      <w:start w:val="1"/>
      <w:numFmt w:val="bullet"/>
      <w:lvlText w:val=""/>
      <w:lvlJc w:val="left"/>
      <w:pPr>
        <w:ind w:left="4660" w:hanging="360"/>
      </w:pPr>
      <w:rPr>
        <w:rFonts w:ascii="Wingdings" w:hAnsi="Wingdings" w:hint="default"/>
      </w:rPr>
    </w:lvl>
    <w:lvl w:ilvl="6" w:tplc="08130001" w:tentative="1">
      <w:start w:val="1"/>
      <w:numFmt w:val="bullet"/>
      <w:lvlText w:val=""/>
      <w:lvlJc w:val="left"/>
      <w:pPr>
        <w:ind w:left="5380" w:hanging="360"/>
      </w:pPr>
      <w:rPr>
        <w:rFonts w:ascii="Symbol" w:hAnsi="Symbol" w:hint="default"/>
      </w:rPr>
    </w:lvl>
    <w:lvl w:ilvl="7" w:tplc="08130003" w:tentative="1">
      <w:start w:val="1"/>
      <w:numFmt w:val="bullet"/>
      <w:lvlText w:val="o"/>
      <w:lvlJc w:val="left"/>
      <w:pPr>
        <w:ind w:left="6100" w:hanging="360"/>
      </w:pPr>
      <w:rPr>
        <w:rFonts w:ascii="Courier New" w:hAnsi="Courier New" w:cs="Courier New" w:hint="default"/>
      </w:rPr>
    </w:lvl>
    <w:lvl w:ilvl="8" w:tplc="08130005" w:tentative="1">
      <w:start w:val="1"/>
      <w:numFmt w:val="bullet"/>
      <w:lvlText w:val=""/>
      <w:lvlJc w:val="left"/>
      <w:pPr>
        <w:ind w:left="6820" w:hanging="360"/>
      </w:pPr>
      <w:rPr>
        <w:rFonts w:ascii="Wingdings" w:hAnsi="Wingdings" w:hint="default"/>
      </w:rPr>
    </w:lvl>
  </w:abstractNum>
  <w:abstractNum w:abstractNumId="12" w15:restartNumberingAfterBreak="0">
    <w:nsid w:val="58BC6B52"/>
    <w:multiLevelType w:val="multilevel"/>
    <w:tmpl w:val="83DC0B1E"/>
    <w:lvl w:ilvl="0">
      <w:start w:val="1"/>
      <w:numFmt w:val="decimal"/>
      <w:pStyle w:val="Kop1"/>
      <w:lvlText w:val="%1."/>
      <w:lvlJc w:val="left"/>
      <w:pPr>
        <w:tabs>
          <w:tab w:val="num" w:pos="340"/>
        </w:tabs>
        <w:ind w:left="340" w:hanging="340"/>
      </w:pPr>
      <w:rPr>
        <w:rFonts w:hint="default"/>
      </w:rPr>
    </w:lvl>
    <w:lvl w:ilvl="1">
      <w:start w:val="1"/>
      <w:numFmt w:val="decimal"/>
      <w:lvlText w:val="%1.%2."/>
      <w:lvlJc w:val="left"/>
      <w:pPr>
        <w:tabs>
          <w:tab w:val="num" w:pos="680"/>
        </w:tabs>
        <w:ind w:left="680" w:hanging="680"/>
      </w:pPr>
      <w:rPr>
        <w:rFonts w:hint="default"/>
      </w:rPr>
    </w:lvl>
    <w:lvl w:ilvl="2">
      <w:start w:val="1"/>
      <w:numFmt w:val="decimal"/>
      <w:pStyle w:val="Kop3"/>
      <w:lvlText w:val="%1.%2.%3"/>
      <w:lvlJc w:val="left"/>
      <w:pPr>
        <w:tabs>
          <w:tab w:val="num" w:pos="4100"/>
        </w:tabs>
        <w:ind w:left="4100" w:hanging="680"/>
      </w:pPr>
      <w:rPr>
        <w:rFonts w:hint="default"/>
        <w:lang w:val="nl-BE"/>
      </w:rPr>
    </w:lvl>
    <w:lvl w:ilvl="3">
      <w:start w:val="1"/>
      <w:numFmt w:val="decimal"/>
      <w:pStyle w:val="Kop4"/>
      <w:lvlText w:val="%1.%2.%3.%4."/>
      <w:lvlJc w:val="left"/>
      <w:pPr>
        <w:tabs>
          <w:tab w:val="num" w:pos="992"/>
        </w:tabs>
        <w:ind w:left="992" w:hanging="992"/>
      </w:pPr>
      <w:rPr>
        <w:rFonts w:hint="default"/>
      </w:rPr>
    </w:lvl>
    <w:lvl w:ilvl="4">
      <w:start w:val="1"/>
      <w:numFmt w:val="decimal"/>
      <w:pStyle w:val="Kop5"/>
      <w:lvlText w:val="%1.%2.%3.%4.%5."/>
      <w:lvlJc w:val="left"/>
      <w:pPr>
        <w:tabs>
          <w:tab w:val="num" w:pos="1276"/>
        </w:tabs>
        <w:ind w:left="1276" w:hanging="1276"/>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62E07F6B"/>
    <w:multiLevelType w:val="hybridMultilevel"/>
    <w:tmpl w:val="F348D20C"/>
    <w:lvl w:ilvl="0" w:tplc="42A66172">
      <w:start w:val="1"/>
      <w:numFmt w:val="decimal"/>
      <w:pStyle w:val="KantlijnNl"/>
      <w:lvlText w:val="%1."/>
      <w:lvlJc w:val="left"/>
      <w:pPr>
        <w:tabs>
          <w:tab w:val="num" w:pos="340"/>
        </w:tabs>
        <w:ind w:left="340" w:hanging="34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71CB446B"/>
    <w:multiLevelType w:val="hybridMultilevel"/>
    <w:tmpl w:val="DA767250"/>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abstractNumId w:val="9"/>
  </w:num>
  <w:num w:numId="2">
    <w:abstractNumId w:val="3"/>
  </w:num>
  <w:num w:numId="3">
    <w:abstractNumId w:val="13"/>
  </w:num>
  <w:num w:numId="4">
    <w:abstractNumId w:val="12"/>
  </w:num>
  <w:num w:numId="5">
    <w:abstractNumId w:val="11"/>
  </w:num>
  <w:num w:numId="6">
    <w:abstractNumId w:val="0"/>
  </w:num>
  <w:num w:numId="7">
    <w:abstractNumId w:val="2"/>
  </w:num>
  <w:num w:numId="8">
    <w:abstractNumId w:val="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2"/>
  </w:num>
  <w:num w:numId="12">
    <w:abstractNumId w:val="8"/>
  </w:num>
  <w:num w:numId="13">
    <w:abstractNumId w:val="1"/>
  </w:num>
  <w:num w:numId="14">
    <w:abstractNumId w:val="14"/>
  </w:num>
  <w:num w:numId="15">
    <w:abstractNumId w:val="6"/>
  </w:num>
  <w:num w:numId="16">
    <w:abstractNumId w:val="10"/>
  </w:num>
  <w:num w:numId="17">
    <w:abstractNumId w:val="7"/>
  </w:num>
  <w:num w:numId="18">
    <w:abstractNumId w:val="4"/>
  </w:num>
  <w:num w:numId="19">
    <w:abstractNumId w:val="12"/>
  </w:num>
  <w:num w:numId="20">
    <w:abstractNumId w:val="12"/>
  </w:num>
  <w:num w:numId="2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l-NL" w:vendorID="64" w:dllVersion="0" w:nlCheck="1" w:checkStyle="0"/>
  <w:activeWritingStyle w:appName="MSWord" w:lang="nl-BE" w:vendorID="64" w:dllVersion="0" w:nlCheck="1" w:checkStyle="0"/>
  <w:activeWritingStyle w:appName="MSWord" w:lang="nl-NL" w:vendorID="64" w:dllVersion="4096" w:nlCheck="1" w:checkStyle="0"/>
  <w:activeWritingStyle w:appName="MSWord" w:lang="en-US" w:vendorID="64" w:dllVersion="4096" w:nlCheck="1" w:checkStyle="0"/>
  <w:activeWritingStyle w:appName="MSWord" w:lang="fr-FR"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53"/>
    <w:rsid w:val="00000F06"/>
    <w:rsid w:val="00001861"/>
    <w:rsid w:val="000035E4"/>
    <w:rsid w:val="00003CEB"/>
    <w:rsid w:val="00005460"/>
    <w:rsid w:val="00011334"/>
    <w:rsid w:val="00012EC5"/>
    <w:rsid w:val="000159D9"/>
    <w:rsid w:val="000162A0"/>
    <w:rsid w:val="00021246"/>
    <w:rsid w:val="0002341D"/>
    <w:rsid w:val="000248AB"/>
    <w:rsid w:val="0002707A"/>
    <w:rsid w:val="0002768F"/>
    <w:rsid w:val="00030846"/>
    <w:rsid w:val="00031688"/>
    <w:rsid w:val="00032E90"/>
    <w:rsid w:val="00035BC2"/>
    <w:rsid w:val="00035DFD"/>
    <w:rsid w:val="00036D83"/>
    <w:rsid w:val="00041C47"/>
    <w:rsid w:val="000422C0"/>
    <w:rsid w:val="00050643"/>
    <w:rsid w:val="00051F90"/>
    <w:rsid w:val="000538F8"/>
    <w:rsid w:val="00054481"/>
    <w:rsid w:val="000546E2"/>
    <w:rsid w:val="00057D4B"/>
    <w:rsid w:val="00057F36"/>
    <w:rsid w:val="00060840"/>
    <w:rsid w:val="00060A92"/>
    <w:rsid w:val="00060AF6"/>
    <w:rsid w:val="000622E6"/>
    <w:rsid w:val="00062477"/>
    <w:rsid w:val="00065A8E"/>
    <w:rsid w:val="00072325"/>
    <w:rsid w:val="00072E22"/>
    <w:rsid w:val="00074CF4"/>
    <w:rsid w:val="00075DFD"/>
    <w:rsid w:val="00076CA4"/>
    <w:rsid w:val="000801B9"/>
    <w:rsid w:val="000811FE"/>
    <w:rsid w:val="000813F0"/>
    <w:rsid w:val="0008147C"/>
    <w:rsid w:val="000826F8"/>
    <w:rsid w:val="00084395"/>
    <w:rsid w:val="00084D8F"/>
    <w:rsid w:val="000850B8"/>
    <w:rsid w:val="000908C0"/>
    <w:rsid w:val="00092DD6"/>
    <w:rsid w:val="00093525"/>
    <w:rsid w:val="00095A6F"/>
    <w:rsid w:val="00095CEC"/>
    <w:rsid w:val="0009632E"/>
    <w:rsid w:val="00096790"/>
    <w:rsid w:val="000972AB"/>
    <w:rsid w:val="000A05AC"/>
    <w:rsid w:val="000A2062"/>
    <w:rsid w:val="000A43BE"/>
    <w:rsid w:val="000A6A8B"/>
    <w:rsid w:val="000A6EEF"/>
    <w:rsid w:val="000A7244"/>
    <w:rsid w:val="000A7AF9"/>
    <w:rsid w:val="000B4161"/>
    <w:rsid w:val="000B4B0B"/>
    <w:rsid w:val="000B6307"/>
    <w:rsid w:val="000B6CB4"/>
    <w:rsid w:val="000C14FA"/>
    <w:rsid w:val="000C37A4"/>
    <w:rsid w:val="000C3D72"/>
    <w:rsid w:val="000C4FBE"/>
    <w:rsid w:val="000D0225"/>
    <w:rsid w:val="000D0FAC"/>
    <w:rsid w:val="000D16BF"/>
    <w:rsid w:val="000D183A"/>
    <w:rsid w:val="000D1BF6"/>
    <w:rsid w:val="000D44EC"/>
    <w:rsid w:val="000D4CAA"/>
    <w:rsid w:val="000D72A1"/>
    <w:rsid w:val="000E1462"/>
    <w:rsid w:val="000E4D45"/>
    <w:rsid w:val="000E6752"/>
    <w:rsid w:val="000E79DF"/>
    <w:rsid w:val="000E7B9D"/>
    <w:rsid w:val="000F276A"/>
    <w:rsid w:val="000F2E3F"/>
    <w:rsid w:val="000F30C4"/>
    <w:rsid w:val="000F39F7"/>
    <w:rsid w:val="000F3FBA"/>
    <w:rsid w:val="000F68B9"/>
    <w:rsid w:val="000F7658"/>
    <w:rsid w:val="000F7C25"/>
    <w:rsid w:val="000F7CC3"/>
    <w:rsid w:val="00100323"/>
    <w:rsid w:val="00101C21"/>
    <w:rsid w:val="001068BB"/>
    <w:rsid w:val="001073D1"/>
    <w:rsid w:val="00110258"/>
    <w:rsid w:val="00112E3E"/>
    <w:rsid w:val="00113782"/>
    <w:rsid w:val="00114C03"/>
    <w:rsid w:val="00116026"/>
    <w:rsid w:val="00117AA2"/>
    <w:rsid w:val="001223F0"/>
    <w:rsid w:val="001225CD"/>
    <w:rsid w:val="00122BFB"/>
    <w:rsid w:val="0012463D"/>
    <w:rsid w:val="001247EB"/>
    <w:rsid w:val="001321AD"/>
    <w:rsid w:val="001339C3"/>
    <w:rsid w:val="0013435E"/>
    <w:rsid w:val="0013485A"/>
    <w:rsid w:val="00134ACF"/>
    <w:rsid w:val="00136632"/>
    <w:rsid w:val="00140430"/>
    <w:rsid w:val="001437BC"/>
    <w:rsid w:val="001475D7"/>
    <w:rsid w:val="00151B61"/>
    <w:rsid w:val="00151C19"/>
    <w:rsid w:val="00155DF0"/>
    <w:rsid w:val="0015782E"/>
    <w:rsid w:val="00160551"/>
    <w:rsid w:val="0016148A"/>
    <w:rsid w:val="00162809"/>
    <w:rsid w:val="0016424C"/>
    <w:rsid w:val="00164E36"/>
    <w:rsid w:val="001651FF"/>
    <w:rsid w:val="00165581"/>
    <w:rsid w:val="001656A8"/>
    <w:rsid w:val="001662E8"/>
    <w:rsid w:val="00167306"/>
    <w:rsid w:val="00170E59"/>
    <w:rsid w:val="001725C9"/>
    <w:rsid w:val="00174225"/>
    <w:rsid w:val="00177016"/>
    <w:rsid w:val="001820B7"/>
    <w:rsid w:val="001823CC"/>
    <w:rsid w:val="00182C88"/>
    <w:rsid w:val="00184489"/>
    <w:rsid w:val="00186110"/>
    <w:rsid w:val="00190954"/>
    <w:rsid w:val="00190C63"/>
    <w:rsid w:val="00194EFA"/>
    <w:rsid w:val="00196DDA"/>
    <w:rsid w:val="00197578"/>
    <w:rsid w:val="00197712"/>
    <w:rsid w:val="00197EAC"/>
    <w:rsid w:val="001A406E"/>
    <w:rsid w:val="001A4BA7"/>
    <w:rsid w:val="001A5364"/>
    <w:rsid w:val="001A7005"/>
    <w:rsid w:val="001B05D2"/>
    <w:rsid w:val="001B3192"/>
    <w:rsid w:val="001B55DD"/>
    <w:rsid w:val="001B6E4D"/>
    <w:rsid w:val="001B711C"/>
    <w:rsid w:val="001C2DDC"/>
    <w:rsid w:val="001C2F1F"/>
    <w:rsid w:val="001C59EF"/>
    <w:rsid w:val="001C6834"/>
    <w:rsid w:val="001C6E13"/>
    <w:rsid w:val="001D06DC"/>
    <w:rsid w:val="001D0FBA"/>
    <w:rsid w:val="001D2F80"/>
    <w:rsid w:val="001D4EFC"/>
    <w:rsid w:val="001D6235"/>
    <w:rsid w:val="001E2496"/>
    <w:rsid w:val="001E2568"/>
    <w:rsid w:val="001E34D3"/>
    <w:rsid w:val="001E3D36"/>
    <w:rsid w:val="001E6E66"/>
    <w:rsid w:val="001F1668"/>
    <w:rsid w:val="001F67CB"/>
    <w:rsid w:val="0020139C"/>
    <w:rsid w:val="00201C5E"/>
    <w:rsid w:val="00203251"/>
    <w:rsid w:val="00206204"/>
    <w:rsid w:val="00206D16"/>
    <w:rsid w:val="00212D0B"/>
    <w:rsid w:val="00216E6E"/>
    <w:rsid w:val="00217E56"/>
    <w:rsid w:val="002205FF"/>
    <w:rsid w:val="00225454"/>
    <w:rsid w:val="0023028D"/>
    <w:rsid w:val="0023158C"/>
    <w:rsid w:val="002317C1"/>
    <w:rsid w:val="002322C4"/>
    <w:rsid w:val="00232653"/>
    <w:rsid w:val="00232CA1"/>
    <w:rsid w:val="00234C6B"/>
    <w:rsid w:val="00234F7D"/>
    <w:rsid w:val="002357F9"/>
    <w:rsid w:val="0023727E"/>
    <w:rsid w:val="00237A0D"/>
    <w:rsid w:val="002417E6"/>
    <w:rsid w:val="00241843"/>
    <w:rsid w:val="00246749"/>
    <w:rsid w:val="00250617"/>
    <w:rsid w:val="002507C2"/>
    <w:rsid w:val="00253EB2"/>
    <w:rsid w:val="00254497"/>
    <w:rsid w:val="00257242"/>
    <w:rsid w:val="00263555"/>
    <w:rsid w:val="00263A17"/>
    <w:rsid w:val="00263D54"/>
    <w:rsid w:val="0026686F"/>
    <w:rsid w:val="00274E1C"/>
    <w:rsid w:val="00280EDB"/>
    <w:rsid w:val="0028215C"/>
    <w:rsid w:val="00286885"/>
    <w:rsid w:val="00290076"/>
    <w:rsid w:val="00290AD8"/>
    <w:rsid w:val="002919A6"/>
    <w:rsid w:val="0029570F"/>
    <w:rsid w:val="00297FAE"/>
    <w:rsid w:val="002A10FA"/>
    <w:rsid w:val="002A1E2A"/>
    <w:rsid w:val="002A24CF"/>
    <w:rsid w:val="002A3B98"/>
    <w:rsid w:val="002A5027"/>
    <w:rsid w:val="002A57D6"/>
    <w:rsid w:val="002A5805"/>
    <w:rsid w:val="002A5C9D"/>
    <w:rsid w:val="002B0E14"/>
    <w:rsid w:val="002B1897"/>
    <w:rsid w:val="002B1BEB"/>
    <w:rsid w:val="002B3140"/>
    <w:rsid w:val="002C2105"/>
    <w:rsid w:val="002C2FD4"/>
    <w:rsid w:val="002C40CF"/>
    <w:rsid w:val="002C423E"/>
    <w:rsid w:val="002C5856"/>
    <w:rsid w:val="002C5C94"/>
    <w:rsid w:val="002C5D4B"/>
    <w:rsid w:val="002D27B8"/>
    <w:rsid w:val="002D2B1B"/>
    <w:rsid w:val="002D352E"/>
    <w:rsid w:val="002D50F9"/>
    <w:rsid w:val="002D5290"/>
    <w:rsid w:val="002D5FD7"/>
    <w:rsid w:val="002D776B"/>
    <w:rsid w:val="002E1179"/>
    <w:rsid w:val="002E2651"/>
    <w:rsid w:val="002E27F6"/>
    <w:rsid w:val="002E4284"/>
    <w:rsid w:val="002E5396"/>
    <w:rsid w:val="002E5D1D"/>
    <w:rsid w:val="002E78BD"/>
    <w:rsid w:val="002E7B79"/>
    <w:rsid w:val="002F02E8"/>
    <w:rsid w:val="002F0CFB"/>
    <w:rsid w:val="002F1579"/>
    <w:rsid w:val="002F4242"/>
    <w:rsid w:val="002F622F"/>
    <w:rsid w:val="002F66F7"/>
    <w:rsid w:val="002F6B59"/>
    <w:rsid w:val="0030291E"/>
    <w:rsid w:val="00303447"/>
    <w:rsid w:val="00303D63"/>
    <w:rsid w:val="0030652E"/>
    <w:rsid w:val="00311742"/>
    <w:rsid w:val="003129B7"/>
    <w:rsid w:val="003134DE"/>
    <w:rsid w:val="003200B9"/>
    <w:rsid w:val="00321DCF"/>
    <w:rsid w:val="003259DE"/>
    <w:rsid w:val="00327325"/>
    <w:rsid w:val="003315FC"/>
    <w:rsid w:val="00334B47"/>
    <w:rsid w:val="00336D1B"/>
    <w:rsid w:val="003407D1"/>
    <w:rsid w:val="003416EB"/>
    <w:rsid w:val="003434BC"/>
    <w:rsid w:val="00346B42"/>
    <w:rsid w:val="003513FD"/>
    <w:rsid w:val="00353AB6"/>
    <w:rsid w:val="00361277"/>
    <w:rsid w:val="0036415A"/>
    <w:rsid w:val="00364AB3"/>
    <w:rsid w:val="003657B6"/>
    <w:rsid w:val="00370D91"/>
    <w:rsid w:val="00372CFD"/>
    <w:rsid w:val="00373DCE"/>
    <w:rsid w:val="00380A35"/>
    <w:rsid w:val="00381B71"/>
    <w:rsid w:val="003865BB"/>
    <w:rsid w:val="00391167"/>
    <w:rsid w:val="00391249"/>
    <w:rsid w:val="0039344D"/>
    <w:rsid w:val="0039532B"/>
    <w:rsid w:val="0039581D"/>
    <w:rsid w:val="00397AF8"/>
    <w:rsid w:val="003A07CB"/>
    <w:rsid w:val="003A350C"/>
    <w:rsid w:val="003A5493"/>
    <w:rsid w:val="003B150F"/>
    <w:rsid w:val="003B31B8"/>
    <w:rsid w:val="003B3615"/>
    <w:rsid w:val="003B3F2D"/>
    <w:rsid w:val="003B4BB4"/>
    <w:rsid w:val="003C002F"/>
    <w:rsid w:val="003C09E2"/>
    <w:rsid w:val="003C2DE2"/>
    <w:rsid w:val="003C31D0"/>
    <w:rsid w:val="003C3642"/>
    <w:rsid w:val="003C69F8"/>
    <w:rsid w:val="003D0422"/>
    <w:rsid w:val="003D1213"/>
    <w:rsid w:val="003D24CA"/>
    <w:rsid w:val="003D62D8"/>
    <w:rsid w:val="003E0C4A"/>
    <w:rsid w:val="003E3091"/>
    <w:rsid w:val="003E3321"/>
    <w:rsid w:val="003E3AD2"/>
    <w:rsid w:val="003E3C3C"/>
    <w:rsid w:val="003E591D"/>
    <w:rsid w:val="003F2BCE"/>
    <w:rsid w:val="003F30AB"/>
    <w:rsid w:val="003F67B8"/>
    <w:rsid w:val="004053E1"/>
    <w:rsid w:val="0040593A"/>
    <w:rsid w:val="00406176"/>
    <w:rsid w:val="00407AFD"/>
    <w:rsid w:val="0041133A"/>
    <w:rsid w:val="00411550"/>
    <w:rsid w:val="00411AEC"/>
    <w:rsid w:val="00412086"/>
    <w:rsid w:val="004160B9"/>
    <w:rsid w:val="004206E3"/>
    <w:rsid w:val="00420E85"/>
    <w:rsid w:val="0042106A"/>
    <w:rsid w:val="00426878"/>
    <w:rsid w:val="00427DB0"/>
    <w:rsid w:val="004302B0"/>
    <w:rsid w:val="00430E3E"/>
    <w:rsid w:val="00435776"/>
    <w:rsid w:val="00436E72"/>
    <w:rsid w:val="00441249"/>
    <w:rsid w:val="00443B95"/>
    <w:rsid w:val="00445D3E"/>
    <w:rsid w:val="004546E2"/>
    <w:rsid w:val="0045541B"/>
    <w:rsid w:val="00455761"/>
    <w:rsid w:val="00456532"/>
    <w:rsid w:val="00460529"/>
    <w:rsid w:val="00461119"/>
    <w:rsid w:val="00462374"/>
    <w:rsid w:val="004660C2"/>
    <w:rsid w:val="00471D16"/>
    <w:rsid w:val="00474CEA"/>
    <w:rsid w:val="00475DFC"/>
    <w:rsid w:val="00482D76"/>
    <w:rsid w:val="004835CB"/>
    <w:rsid w:val="0049450B"/>
    <w:rsid w:val="004966A2"/>
    <w:rsid w:val="004A0E69"/>
    <w:rsid w:val="004A1AEF"/>
    <w:rsid w:val="004A2052"/>
    <w:rsid w:val="004A2459"/>
    <w:rsid w:val="004A69B1"/>
    <w:rsid w:val="004B09DE"/>
    <w:rsid w:val="004B2909"/>
    <w:rsid w:val="004B60A2"/>
    <w:rsid w:val="004B6524"/>
    <w:rsid w:val="004B741A"/>
    <w:rsid w:val="004C2762"/>
    <w:rsid w:val="004C43C5"/>
    <w:rsid w:val="004C4753"/>
    <w:rsid w:val="004D0206"/>
    <w:rsid w:val="004D2022"/>
    <w:rsid w:val="004D3207"/>
    <w:rsid w:val="004E2137"/>
    <w:rsid w:val="004E3770"/>
    <w:rsid w:val="004E40FE"/>
    <w:rsid w:val="004E5006"/>
    <w:rsid w:val="004E533D"/>
    <w:rsid w:val="004E61D2"/>
    <w:rsid w:val="004E66BA"/>
    <w:rsid w:val="004E7959"/>
    <w:rsid w:val="004F0C86"/>
    <w:rsid w:val="004F0E9D"/>
    <w:rsid w:val="004F14EF"/>
    <w:rsid w:val="004F39B9"/>
    <w:rsid w:val="004F3BDD"/>
    <w:rsid w:val="004F3D04"/>
    <w:rsid w:val="004F3D37"/>
    <w:rsid w:val="004F62E8"/>
    <w:rsid w:val="005016F6"/>
    <w:rsid w:val="00503BDE"/>
    <w:rsid w:val="0050420D"/>
    <w:rsid w:val="00504C39"/>
    <w:rsid w:val="005055D1"/>
    <w:rsid w:val="00505A72"/>
    <w:rsid w:val="00506BC4"/>
    <w:rsid w:val="00511055"/>
    <w:rsid w:val="00511613"/>
    <w:rsid w:val="00513E5A"/>
    <w:rsid w:val="00514B1E"/>
    <w:rsid w:val="0051526B"/>
    <w:rsid w:val="00515568"/>
    <w:rsid w:val="00516CE9"/>
    <w:rsid w:val="005212CD"/>
    <w:rsid w:val="005219B3"/>
    <w:rsid w:val="00522661"/>
    <w:rsid w:val="0052452A"/>
    <w:rsid w:val="00526E0E"/>
    <w:rsid w:val="005272DD"/>
    <w:rsid w:val="00527538"/>
    <w:rsid w:val="00532E3C"/>
    <w:rsid w:val="0053418D"/>
    <w:rsid w:val="0053545F"/>
    <w:rsid w:val="00535E60"/>
    <w:rsid w:val="00535FB4"/>
    <w:rsid w:val="00536934"/>
    <w:rsid w:val="00541ABC"/>
    <w:rsid w:val="0054416A"/>
    <w:rsid w:val="00544E97"/>
    <w:rsid w:val="00546E2B"/>
    <w:rsid w:val="0055164A"/>
    <w:rsid w:val="005516D9"/>
    <w:rsid w:val="0055544B"/>
    <w:rsid w:val="005609A8"/>
    <w:rsid w:val="00561A2C"/>
    <w:rsid w:val="00562557"/>
    <w:rsid w:val="00562875"/>
    <w:rsid w:val="00562DAD"/>
    <w:rsid w:val="00564886"/>
    <w:rsid w:val="0056565E"/>
    <w:rsid w:val="00565EFC"/>
    <w:rsid w:val="005765E3"/>
    <w:rsid w:val="00577211"/>
    <w:rsid w:val="005819E3"/>
    <w:rsid w:val="0058277F"/>
    <w:rsid w:val="00583283"/>
    <w:rsid w:val="0058418A"/>
    <w:rsid w:val="00584EB5"/>
    <w:rsid w:val="00585F97"/>
    <w:rsid w:val="0058657E"/>
    <w:rsid w:val="00587A0A"/>
    <w:rsid w:val="005907FB"/>
    <w:rsid w:val="00592557"/>
    <w:rsid w:val="005929B9"/>
    <w:rsid w:val="00594EE3"/>
    <w:rsid w:val="00596D50"/>
    <w:rsid w:val="00596F12"/>
    <w:rsid w:val="00597987"/>
    <w:rsid w:val="00597D6C"/>
    <w:rsid w:val="005A0CE9"/>
    <w:rsid w:val="005A0FCD"/>
    <w:rsid w:val="005A2134"/>
    <w:rsid w:val="005A23BA"/>
    <w:rsid w:val="005A2A2E"/>
    <w:rsid w:val="005A3C4F"/>
    <w:rsid w:val="005A47A2"/>
    <w:rsid w:val="005A4D98"/>
    <w:rsid w:val="005B07F3"/>
    <w:rsid w:val="005B3F77"/>
    <w:rsid w:val="005B4D0F"/>
    <w:rsid w:val="005B67CB"/>
    <w:rsid w:val="005B7848"/>
    <w:rsid w:val="005C11BF"/>
    <w:rsid w:val="005C1604"/>
    <w:rsid w:val="005C20D7"/>
    <w:rsid w:val="005C275D"/>
    <w:rsid w:val="005C3684"/>
    <w:rsid w:val="005C36E7"/>
    <w:rsid w:val="005C5227"/>
    <w:rsid w:val="005C5466"/>
    <w:rsid w:val="005D0458"/>
    <w:rsid w:val="005D04ED"/>
    <w:rsid w:val="005D2B23"/>
    <w:rsid w:val="005E1AA3"/>
    <w:rsid w:val="005E5E42"/>
    <w:rsid w:val="005E713F"/>
    <w:rsid w:val="005E7946"/>
    <w:rsid w:val="005F37DF"/>
    <w:rsid w:val="005F39C4"/>
    <w:rsid w:val="005F3EA9"/>
    <w:rsid w:val="005F44BF"/>
    <w:rsid w:val="005F68AF"/>
    <w:rsid w:val="00601D43"/>
    <w:rsid w:val="00603B0C"/>
    <w:rsid w:val="00603F6F"/>
    <w:rsid w:val="006059FA"/>
    <w:rsid w:val="00611759"/>
    <w:rsid w:val="00615822"/>
    <w:rsid w:val="006170F2"/>
    <w:rsid w:val="006211FA"/>
    <w:rsid w:val="00622CC6"/>
    <w:rsid w:val="00625351"/>
    <w:rsid w:val="00625976"/>
    <w:rsid w:val="006279BA"/>
    <w:rsid w:val="00631219"/>
    <w:rsid w:val="0063167D"/>
    <w:rsid w:val="00633F65"/>
    <w:rsid w:val="00641FA6"/>
    <w:rsid w:val="00643C22"/>
    <w:rsid w:val="00643CA1"/>
    <w:rsid w:val="0064465D"/>
    <w:rsid w:val="00645653"/>
    <w:rsid w:val="006458B6"/>
    <w:rsid w:val="00647EEB"/>
    <w:rsid w:val="0065339A"/>
    <w:rsid w:val="0065526D"/>
    <w:rsid w:val="00657871"/>
    <w:rsid w:val="00661271"/>
    <w:rsid w:val="00661C2B"/>
    <w:rsid w:val="00662F48"/>
    <w:rsid w:val="00663ABA"/>
    <w:rsid w:val="00663C3E"/>
    <w:rsid w:val="006659AF"/>
    <w:rsid w:val="006668E7"/>
    <w:rsid w:val="00671E0A"/>
    <w:rsid w:val="006721F8"/>
    <w:rsid w:val="00672E81"/>
    <w:rsid w:val="00674806"/>
    <w:rsid w:val="00676D87"/>
    <w:rsid w:val="00677F23"/>
    <w:rsid w:val="0068596E"/>
    <w:rsid w:val="00685AD6"/>
    <w:rsid w:val="00685F99"/>
    <w:rsid w:val="00686F5F"/>
    <w:rsid w:val="00686FF8"/>
    <w:rsid w:val="00691775"/>
    <w:rsid w:val="006921A5"/>
    <w:rsid w:val="006924C3"/>
    <w:rsid w:val="00692D21"/>
    <w:rsid w:val="00692DD9"/>
    <w:rsid w:val="006937E8"/>
    <w:rsid w:val="00693FAE"/>
    <w:rsid w:val="00696889"/>
    <w:rsid w:val="006A23A6"/>
    <w:rsid w:val="006A24E1"/>
    <w:rsid w:val="006A5C4B"/>
    <w:rsid w:val="006A687D"/>
    <w:rsid w:val="006A72E7"/>
    <w:rsid w:val="006A7A70"/>
    <w:rsid w:val="006B5BA9"/>
    <w:rsid w:val="006B6952"/>
    <w:rsid w:val="006C35B6"/>
    <w:rsid w:val="006D0E60"/>
    <w:rsid w:val="006D1546"/>
    <w:rsid w:val="006D2170"/>
    <w:rsid w:val="006D306E"/>
    <w:rsid w:val="006E0A71"/>
    <w:rsid w:val="006E2AAD"/>
    <w:rsid w:val="006E3D90"/>
    <w:rsid w:val="006E65FC"/>
    <w:rsid w:val="006F0229"/>
    <w:rsid w:val="006F1B3F"/>
    <w:rsid w:val="006F5CFE"/>
    <w:rsid w:val="006F5F6F"/>
    <w:rsid w:val="00700D76"/>
    <w:rsid w:val="00701815"/>
    <w:rsid w:val="00702CB3"/>
    <w:rsid w:val="00703401"/>
    <w:rsid w:val="0070442C"/>
    <w:rsid w:val="00705F71"/>
    <w:rsid w:val="0071085D"/>
    <w:rsid w:val="007113CE"/>
    <w:rsid w:val="007116EA"/>
    <w:rsid w:val="0071584A"/>
    <w:rsid w:val="007165D4"/>
    <w:rsid w:val="00716A61"/>
    <w:rsid w:val="007200F6"/>
    <w:rsid w:val="0072032D"/>
    <w:rsid w:val="00724461"/>
    <w:rsid w:val="00725642"/>
    <w:rsid w:val="00727BFC"/>
    <w:rsid w:val="00731446"/>
    <w:rsid w:val="00733186"/>
    <w:rsid w:val="007343D0"/>
    <w:rsid w:val="00735998"/>
    <w:rsid w:val="007362A5"/>
    <w:rsid w:val="00737DCE"/>
    <w:rsid w:val="0074411E"/>
    <w:rsid w:val="00744A90"/>
    <w:rsid w:val="00751084"/>
    <w:rsid w:val="00751B9B"/>
    <w:rsid w:val="00752B00"/>
    <w:rsid w:val="00753DA5"/>
    <w:rsid w:val="00754634"/>
    <w:rsid w:val="00757C87"/>
    <w:rsid w:val="00763786"/>
    <w:rsid w:val="0076408C"/>
    <w:rsid w:val="007665C6"/>
    <w:rsid w:val="00766A27"/>
    <w:rsid w:val="00767026"/>
    <w:rsid w:val="00770A7B"/>
    <w:rsid w:val="007713B1"/>
    <w:rsid w:val="0077666A"/>
    <w:rsid w:val="00777ED6"/>
    <w:rsid w:val="0078351D"/>
    <w:rsid w:val="007837D0"/>
    <w:rsid w:val="007838D2"/>
    <w:rsid w:val="00783A73"/>
    <w:rsid w:val="00784353"/>
    <w:rsid w:val="007858BB"/>
    <w:rsid w:val="00785960"/>
    <w:rsid w:val="007904D6"/>
    <w:rsid w:val="00790BA6"/>
    <w:rsid w:val="00791239"/>
    <w:rsid w:val="00793126"/>
    <w:rsid w:val="00793258"/>
    <w:rsid w:val="007944D3"/>
    <w:rsid w:val="00796F13"/>
    <w:rsid w:val="0079731C"/>
    <w:rsid w:val="007A20D6"/>
    <w:rsid w:val="007A4D0B"/>
    <w:rsid w:val="007A70E7"/>
    <w:rsid w:val="007A72EC"/>
    <w:rsid w:val="007A72F3"/>
    <w:rsid w:val="007A7560"/>
    <w:rsid w:val="007A7C20"/>
    <w:rsid w:val="007A7E10"/>
    <w:rsid w:val="007B0332"/>
    <w:rsid w:val="007B1E96"/>
    <w:rsid w:val="007B4FF5"/>
    <w:rsid w:val="007B796C"/>
    <w:rsid w:val="007C08A5"/>
    <w:rsid w:val="007C08C0"/>
    <w:rsid w:val="007C742A"/>
    <w:rsid w:val="007C7D80"/>
    <w:rsid w:val="007D0215"/>
    <w:rsid w:val="007D1A59"/>
    <w:rsid w:val="007D36F2"/>
    <w:rsid w:val="007D4429"/>
    <w:rsid w:val="007D5B18"/>
    <w:rsid w:val="007D5CCC"/>
    <w:rsid w:val="007D7F02"/>
    <w:rsid w:val="007E3419"/>
    <w:rsid w:val="007E4F04"/>
    <w:rsid w:val="007E6480"/>
    <w:rsid w:val="007E7AB2"/>
    <w:rsid w:val="007F4290"/>
    <w:rsid w:val="007F4A3E"/>
    <w:rsid w:val="007F4FDD"/>
    <w:rsid w:val="007F689B"/>
    <w:rsid w:val="007F7282"/>
    <w:rsid w:val="00800BB9"/>
    <w:rsid w:val="0080134A"/>
    <w:rsid w:val="00802142"/>
    <w:rsid w:val="00803348"/>
    <w:rsid w:val="00803D88"/>
    <w:rsid w:val="00811B01"/>
    <w:rsid w:val="00813435"/>
    <w:rsid w:val="00814920"/>
    <w:rsid w:val="00816ADE"/>
    <w:rsid w:val="00817A83"/>
    <w:rsid w:val="008203B0"/>
    <w:rsid w:val="00821F37"/>
    <w:rsid w:val="00822CC2"/>
    <w:rsid w:val="00822F34"/>
    <w:rsid w:val="008320A2"/>
    <w:rsid w:val="008328B6"/>
    <w:rsid w:val="00832967"/>
    <w:rsid w:val="008344E5"/>
    <w:rsid w:val="00836236"/>
    <w:rsid w:val="008365FA"/>
    <w:rsid w:val="00837488"/>
    <w:rsid w:val="00842874"/>
    <w:rsid w:val="00842D37"/>
    <w:rsid w:val="00844595"/>
    <w:rsid w:val="0084709A"/>
    <w:rsid w:val="0084715C"/>
    <w:rsid w:val="0084767E"/>
    <w:rsid w:val="00852068"/>
    <w:rsid w:val="008523DB"/>
    <w:rsid w:val="00853E0F"/>
    <w:rsid w:val="008543D5"/>
    <w:rsid w:val="0085744B"/>
    <w:rsid w:val="00857964"/>
    <w:rsid w:val="00860015"/>
    <w:rsid w:val="0086024D"/>
    <w:rsid w:val="00860A56"/>
    <w:rsid w:val="008635F0"/>
    <w:rsid w:val="0086603B"/>
    <w:rsid w:val="0087105E"/>
    <w:rsid w:val="008732E3"/>
    <w:rsid w:val="00873707"/>
    <w:rsid w:val="00874CCD"/>
    <w:rsid w:val="00875F36"/>
    <w:rsid w:val="0087705C"/>
    <w:rsid w:val="00877D11"/>
    <w:rsid w:val="008802F0"/>
    <w:rsid w:val="00881244"/>
    <w:rsid w:val="008873AF"/>
    <w:rsid w:val="008878C6"/>
    <w:rsid w:val="00887DD7"/>
    <w:rsid w:val="00890B07"/>
    <w:rsid w:val="008918F6"/>
    <w:rsid w:val="00892640"/>
    <w:rsid w:val="008A09BC"/>
    <w:rsid w:val="008A17FB"/>
    <w:rsid w:val="008A2AF2"/>
    <w:rsid w:val="008A49BD"/>
    <w:rsid w:val="008A5AB7"/>
    <w:rsid w:val="008A679C"/>
    <w:rsid w:val="008A76BB"/>
    <w:rsid w:val="008B015B"/>
    <w:rsid w:val="008B0224"/>
    <w:rsid w:val="008B242C"/>
    <w:rsid w:val="008B3AE4"/>
    <w:rsid w:val="008B4F7F"/>
    <w:rsid w:val="008B61A1"/>
    <w:rsid w:val="008B707D"/>
    <w:rsid w:val="008B77DE"/>
    <w:rsid w:val="008B7FDA"/>
    <w:rsid w:val="008C386C"/>
    <w:rsid w:val="008C7448"/>
    <w:rsid w:val="008D1247"/>
    <w:rsid w:val="008D19D7"/>
    <w:rsid w:val="008D4AA8"/>
    <w:rsid w:val="008E05F9"/>
    <w:rsid w:val="008E1A60"/>
    <w:rsid w:val="008E299B"/>
    <w:rsid w:val="008E331A"/>
    <w:rsid w:val="008E35E9"/>
    <w:rsid w:val="008E51CE"/>
    <w:rsid w:val="008E52FB"/>
    <w:rsid w:val="008E5646"/>
    <w:rsid w:val="008F5335"/>
    <w:rsid w:val="008F778B"/>
    <w:rsid w:val="00900723"/>
    <w:rsid w:val="00901C09"/>
    <w:rsid w:val="00904A97"/>
    <w:rsid w:val="009053AE"/>
    <w:rsid w:val="00910454"/>
    <w:rsid w:val="00912784"/>
    <w:rsid w:val="00912D06"/>
    <w:rsid w:val="009130FE"/>
    <w:rsid w:val="0091391B"/>
    <w:rsid w:val="0091780B"/>
    <w:rsid w:val="00920765"/>
    <w:rsid w:val="009210BF"/>
    <w:rsid w:val="00921B71"/>
    <w:rsid w:val="00921EF8"/>
    <w:rsid w:val="0092337E"/>
    <w:rsid w:val="00923F9F"/>
    <w:rsid w:val="0092494C"/>
    <w:rsid w:val="00924E81"/>
    <w:rsid w:val="009258A7"/>
    <w:rsid w:val="009262F7"/>
    <w:rsid w:val="00926A33"/>
    <w:rsid w:val="0093108E"/>
    <w:rsid w:val="009328D0"/>
    <w:rsid w:val="0093331B"/>
    <w:rsid w:val="00935858"/>
    <w:rsid w:val="00940DA4"/>
    <w:rsid w:val="00941AAD"/>
    <w:rsid w:val="00943C0F"/>
    <w:rsid w:val="00944212"/>
    <w:rsid w:val="00945075"/>
    <w:rsid w:val="00947028"/>
    <w:rsid w:val="00951C17"/>
    <w:rsid w:val="00952CF2"/>
    <w:rsid w:val="00955370"/>
    <w:rsid w:val="00955D00"/>
    <w:rsid w:val="00956B07"/>
    <w:rsid w:val="00957D41"/>
    <w:rsid w:val="0096117C"/>
    <w:rsid w:val="009622A6"/>
    <w:rsid w:val="0096253A"/>
    <w:rsid w:val="00963906"/>
    <w:rsid w:val="00965C69"/>
    <w:rsid w:val="0097008E"/>
    <w:rsid w:val="00971FA8"/>
    <w:rsid w:val="009732D3"/>
    <w:rsid w:val="00974E2D"/>
    <w:rsid w:val="00976318"/>
    <w:rsid w:val="009779E8"/>
    <w:rsid w:val="00980BDD"/>
    <w:rsid w:val="00981170"/>
    <w:rsid w:val="00981A60"/>
    <w:rsid w:val="0098514D"/>
    <w:rsid w:val="009860F0"/>
    <w:rsid w:val="00987128"/>
    <w:rsid w:val="009878CE"/>
    <w:rsid w:val="00990733"/>
    <w:rsid w:val="009942CB"/>
    <w:rsid w:val="0099694B"/>
    <w:rsid w:val="00997D0E"/>
    <w:rsid w:val="009A0B32"/>
    <w:rsid w:val="009A2514"/>
    <w:rsid w:val="009A4335"/>
    <w:rsid w:val="009A7CC3"/>
    <w:rsid w:val="009B0161"/>
    <w:rsid w:val="009B1D7C"/>
    <w:rsid w:val="009B2F2B"/>
    <w:rsid w:val="009B7636"/>
    <w:rsid w:val="009C35FC"/>
    <w:rsid w:val="009C3D6A"/>
    <w:rsid w:val="009C4843"/>
    <w:rsid w:val="009C76C5"/>
    <w:rsid w:val="009D5E47"/>
    <w:rsid w:val="009E1AA0"/>
    <w:rsid w:val="009E3C48"/>
    <w:rsid w:val="009E5FB6"/>
    <w:rsid w:val="009E63E6"/>
    <w:rsid w:val="009E6640"/>
    <w:rsid w:val="009F1924"/>
    <w:rsid w:val="009F222F"/>
    <w:rsid w:val="009F23B6"/>
    <w:rsid w:val="009F32BE"/>
    <w:rsid w:val="009F3E8D"/>
    <w:rsid w:val="009F4BD7"/>
    <w:rsid w:val="00A01BD6"/>
    <w:rsid w:val="00A0203A"/>
    <w:rsid w:val="00A03345"/>
    <w:rsid w:val="00A049F0"/>
    <w:rsid w:val="00A04BBA"/>
    <w:rsid w:val="00A04D7B"/>
    <w:rsid w:val="00A04FE6"/>
    <w:rsid w:val="00A058DF"/>
    <w:rsid w:val="00A06D7E"/>
    <w:rsid w:val="00A0770C"/>
    <w:rsid w:val="00A11205"/>
    <w:rsid w:val="00A127FB"/>
    <w:rsid w:val="00A1477B"/>
    <w:rsid w:val="00A15819"/>
    <w:rsid w:val="00A1678C"/>
    <w:rsid w:val="00A17A76"/>
    <w:rsid w:val="00A22B26"/>
    <w:rsid w:val="00A30461"/>
    <w:rsid w:val="00A32371"/>
    <w:rsid w:val="00A327AB"/>
    <w:rsid w:val="00A330CE"/>
    <w:rsid w:val="00A351B8"/>
    <w:rsid w:val="00A36BBF"/>
    <w:rsid w:val="00A37BB7"/>
    <w:rsid w:val="00A41637"/>
    <w:rsid w:val="00A41D91"/>
    <w:rsid w:val="00A442F4"/>
    <w:rsid w:val="00A4467A"/>
    <w:rsid w:val="00A44F78"/>
    <w:rsid w:val="00A456AD"/>
    <w:rsid w:val="00A51E10"/>
    <w:rsid w:val="00A52F37"/>
    <w:rsid w:val="00A5445A"/>
    <w:rsid w:val="00A57332"/>
    <w:rsid w:val="00A60540"/>
    <w:rsid w:val="00A6065F"/>
    <w:rsid w:val="00A611A3"/>
    <w:rsid w:val="00A62B12"/>
    <w:rsid w:val="00A71302"/>
    <w:rsid w:val="00A742BC"/>
    <w:rsid w:val="00A75432"/>
    <w:rsid w:val="00A7786D"/>
    <w:rsid w:val="00A80E5B"/>
    <w:rsid w:val="00A834AB"/>
    <w:rsid w:val="00A84068"/>
    <w:rsid w:val="00A8749A"/>
    <w:rsid w:val="00A87505"/>
    <w:rsid w:val="00A9195F"/>
    <w:rsid w:val="00A9217F"/>
    <w:rsid w:val="00A92A38"/>
    <w:rsid w:val="00A93788"/>
    <w:rsid w:val="00A96676"/>
    <w:rsid w:val="00A97632"/>
    <w:rsid w:val="00A976A2"/>
    <w:rsid w:val="00A97B04"/>
    <w:rsid w:val="00AA0303"/>
    <w:rsid w:val="00AA15E3"/>
    <w:rsid w:val="00AA16CA"/>
    <w:rsid w:val="00AA3294"/>
    <w:rsid w:val="00AA518C"/>
    <w:rsid w:val="00AA7546"/>
    <w:rsid w:val="00AB313A"/>
    <w:rsid w:val="00AB3B9F"/>
    <w:rsid w:val="00AB415A"/>
    <w:rsid w:val="00AB434F"/>
    <w:rsid w:val="00AB5D79"/>
    <w:rsid w:val="00AC0191"/>
    <w:rsid w:val="00AC09E8"/>
    <w:rsid w:val="00AC2BD9"/>
    <w:rsid w:val="00AC744B"/>
    <w:rsid w:val="00AD061B"/>
    <w:rsid w:val="00AD52FC"/>
    <w:rsid w:val="00AD5503"/>
    <w:rsid w:val="00AD70DE"/>
    <w:rsid w:val="00AD7310"/>
    <w:rsid w:val="00AD772F"/>
    <w:rsid w:val="00AE45A0"/>
    <w:rsid w:val="00AE470E"/>
    <w:rsid w:val="00AE4BC9"/>
    <w:rsid w:val="00AE5DD6"/>
    <w:rsid w:val="00AE7480"/>
    <w:rsid w:val="00AF4EAD"/>
    <w:rsid w:val="00AF5884"/>
    <w:rsid w:val="00AF67F7"/>
    <w:rsid w:val="00AF7CB9"/>
    <w:rsid w:val="00B00028"/>
    <w:rsid w:val="00B01791"/>
    <w:rsid w:val="00B02418"/>
    <w:rsid w:val="00B02637"/>
    <w:rsid w:val="00B02F0F"/>
    <w:rsid w:val="00B03FB9"/>
    <w:rsid w:val="00B04A17"/>
    <w:rsid w:val="00B06133"/>
    <w:rsid w:val="00B1113C"/>
    <w:rsid w:val="00B119DF"/>
    <w:rsid w:val="00B12B43"/>
    <w:rsid w:val="00B1425E"/>
    <w:rsid w:val="00B15358"/>
    <w:rsid w:val="00B1652C"/>
    <w:rsid w:val="00B16535"/>
    <w:rsid w:val="00B176C8"/>
    <w:rsid w:val="00B20C1B"/>
    <w:rsid w:val="00B26C32"/>
    <w:rsid w:val="00B26FDC"/>
    <w:rsid w:val="00B30AC7"/>
    <w:rsid w:val="00B31BB2"/>
    <w:rsid w:val="00B339D9"/>
    <w:rsid w:val="00B33E2A"/>
    <w:rsid w:val="00B33E87"/>
    <w:rsid w:val="00B34186"/>
    <w:rsid w:val="00B34DC0"/>
    <w:rsid w:val="00B34EF5"/>
    <w:rsid w:val="00B353A2"/>
    <w:rsid w:val="00B36A94"/>
    <w:rsid w:val="00B36C86"/>
    <w:rsid w:val="00B4012C"/>
    <w:rsid w:val="00B433C1"/>
    <w:rsid w:val="00B450EA"/>
    <w:rsid w:val="00B4563C"/>
    <w:rsid w:val="00B45B7B"/>
    <w:rsid w:val="00B46F19"/>
    <w:rsid w:val="00B53316"/>
    <w:rsid w:val="00B55B78"/>
    <w:rsid w:val="00B56055"/>
    <w:rsid w:val="00B57A3A"/>
    <w:rsid w:val="00B60592"/>
    <w:rsid w:val="00B60A45"/>
    <w:rsid w:val="00B6240F"/>
    <w:rsid w:val="00B626DD"/>
    <w:rsid w:val="00B62CC9"/>
    <w:rsid w:val="00B6340D"/>
    <w:rsid w:val="00B6379C"/>
    <w:rsid w:val="00B63D4F"/>
    <w:rsid w:val="00B640F0"/>
    <w:rsid w:val="00B65A8D"/>
    <w:rsid w:val="00B70734"/>
    <w:rsid w:val="00B7332F"/>
    <w:rsid w:val="00B738F0"/>
    <w:rsid w:val="00B76F9D"/>
    <w:rsid w:val="00B81F9A"/>
    <w:rsid w:val="00B8225F"/>
    <w:rsid w:val="00B83EC4"/>
    <w:rsid w:val="00B840AB"/>
    <w:rsid w:val="00B8633A"/>
    <w:rsid w:val="00B867EA"/>
    <w:rsid w:val="00B902AD"/>
    <w:rsid w:val="00B906BA"/>
    <w:rsid w:val="00B911AD"/>
    <w:rsid w:val="00B95737"/>
    <w:rsid w:val="00BA0F24"/>
    <w:rsid w:val="00BA2AF3"/>
    <w:rsid w:val="00BA2BCA"/>
    <w:rsid w:val="00BA6184"/>
    <w:rsid w:val="00BA756C"/>
    <w:rsid w:val="00BB322C"/>
    <w:rsid w:val="00BB3BF1"/>
    <w:rsid w:val="00BB6CA6"/>
    <w:rsid w:val="00BB7AED"/>
    <w:rsid w:val="00BC24C0"/>
    <w:rsid w:val="00BC3BB6"/>
    <w:rsid w:val="00BC4A90"/>
    <w:rsid w:val="00BC5166"/>
    <w:rsid w:val="00BC5236"/>
    <w:rsid w:val="00BC528A"/>
    <w:rsid w:val="00BD0411"/>
    <w:rsid w:val="00BD06AA"/>
    <w:rsid w:val="00BD0EC4"/>
    <w:rsid w:val="00BD2C1F"/>
    <w:rsid w:val="00BD4536"/>
    <w:rsid w:val="00BD471C"/>
    <w:rsid w:val="00BD4CF3"/>
    <w:rsid w:val="00BD64CD"/>
    <w:rsid w:val="00BD6C04"/>
    <w:rsid w:val="00BE022E"/>
    <w:rsid w:val="00BE2032"/>
    <w:rsid w:val="00BE386F"/>
    <w:rsid w:val="00BE4564"/>
    <w:rsid w:val="00BE5979"/>
    <w:rsid w:val="00BE6F71"/>
    <w:rsid w:val="00BF17DA"/>
    <w:rsid w:val="00BF2526"/>
    <w:rsid w:val="00BF6BEE"/>
    <w:rsid w:val="00C016CA"/>
    <w:rsid w:val="00C01A59"/>
    <w:rsid w:val="00C02CBC"/>
    <w:rsid w:val="00C04BD5"/>
    <w:rsid w:val="00C0607A"/>
    <w:rsid w:val="00C12024"/>
    <w:rsid w:val="00C15996"/>
    <w:rsid w:val="00C15F0B"/>
    <w:rsid w:val="00C16563"/>
    <w:rsid w:val="00C16A09"/>
    <w:rsid w:val="00C242E6"/>
    <w:rsid w:val="00C25AF8"/>
    <w:rsid w:val="00C25E60"/>
    <w:rsid w:val="00C27FB7"/>
    <w:rsid w:val="00C30CD5"/>
    <w:rsid w:val="00C328B9"/>
    <w:rsid w:val="00C32AC3"/>
    <w:rsid w:val="00C3361F"/>
    <w:rsid w:val="00C34BAB"/>
    <w:rsid w:val="00C3552F"/>
    <w:rsid w:val="00C35DF8"/>
    <w:rsid w:val="00C40A8E"/>
    <w:rsid w:val="00C40D9B"/>
    <w:rsid w:val="00C41624"/>
    <w:rsid w:val="00C4198F"/>
    <w:rsid w:val="00C44F50"/>
    <w:rsid w:val="00C454C1"/>
    <w:rsid w:val="00C50C46"/>
    <w:rsid w:val="00C56619"/>
    <w:rsid w:val="00C57FA4"/>
    <w:rsid w:val="00C60BE6"/>
    <w:rsid w:val="00C61A7D"/>
    <w:rsid w:val="00C626B3"/>
    <w:rsid w:val="00C700B6"/>
    <w:rsid w:val="00C71A04"/>
    <w:rsid w:val="00C72B1D"/>
    <w:rsid w:val="00C73BC7"/>
    <w:rsid w:val="00C75F3C"/>
    <w:rsid w:val="00C807D6"/>
    <w:rsid w:val="00C86451"/>
    <w:rsid w:val="00C87070"/>
    <w:rsid w:val="00C90447"/>
    <w:rsid w:val="00C90F56"/>
    <w:rsid w:val="00C92B81"/>
    <w:rsid w:val="00C947E7"/>
    <w:rsid w:val="00C950D1"/>
    <w:rsid w:val="00C95344"/>
    <w:rsid w:val="00CA0DE4"/>
    <w:rsid w:val="00CA2042"/>
    <w:rsid w:val="00CA50A4"/>
    <w:rsid w:val="00CB1301"/>
    <w:rsid w:val="00CB44A0"/>
    <w:rsid w:val="00CB624E"/>
    <w:rsid w:val="00CB6AE0"/>
    <w:rsid w:val="00CC2EF3"/>
    <w:rsid w:val="00CC79CD"/>
    <w:rsid w:val="00CC7EAB"/>
    <w:rsid w:val="00CD1773"/>
    <w:rsid w:val="00CD22C1"/>
    <w:rsid w:val="00CD2DDD"/>
    <w:rsid w:val="00CD4D1D"/>
    <w:rsid w:val="00CD50A7"/>
    <w:rsid w:val="00CD5AFF"/>
    <w:rsid w:val="00CD73C4"/>
    <w:rsid w:val="00CE3FA9"/>
    <w:rsid w:val="00CE5E87"/>
    <w:rsid w:val="00CE637B"/>
    <w:rsid w:val="00CE7EDB"/>
    <w:rsid w:val="00CF703F"/>
    <w:rsid w:val="00D0153F"/>
    <w:rsid w:val="00D022E6"/>
    <w:rsid w:val="00D02411"/>
    <w:rsid w:val="00D0662C"/>
    <w:rsid w:val="00D067D1"/>
    <w:rsid w:val="00D14DCA"/>
    <w:rsid w:val="00D150A4"/>
    <w:rsid w:val="00D16754"/>
    <w:rsid w:val="00D16D20"/>
    <w:rsid w:val="00D16FE2"/>
    <w:rsid w:val="00D23A11"/>
    <w:rsid w:val="00D25788"/>
    <w:rsid w:val="00D31A42"/>
    <w:rsid w:val="00D33F10"/>
    <w:rsid w:val="00D3568E"/>
    <w:rsid w:val="00D3712C"/>
    <w:rsid w:val="00D374F3"/>
    <w:rsid w:val="00D376F2"/>
    <w:rsid w:val="00D42A2F"/>
    <w:rsid w:val="00D449DE"/>
    <w:rsid w:val="00D44B92"/>
    <w:rsid w:val="00D478BA"/>
    <w:rsid w:val="00D502E3"/>
    <w:rsid w:val="00D53D87"/>
    <w:rsid w:val="00D548D8"/>
    <w:rsid w:val="00D562C2"/>
    <w:rsid w:val="00D610A0"/>
    <w:rsid w:val="00D701F7"/>
    <w:rsid w:val="00D70E68"/>
    <w:rsid w:val="00D72AAD"/>
    <w:rsid w:val="00D743B1"/>
    <w:rsid w:val="00D771F3"/>
    <w:rsid w:val="00D82809"/>
    <w:rsid w:val="00D84ADC"/>
    <w:rsid w:val="00D84D56"/>
    <w:rsid w:val="00D9648C"/>
    <w:rsid w:val="00D96E70"/>
    <w:rsid w:val="00DA2E99"/>
    <w:rsid w:val="00DA5438"/>
    <w:rsid w:val="00DA62E1"/>
    <w:rsid w:val="00DA7D83"/>
    <w:rsid w:val="00DB0A2D"/>
    <w:rsid w:val="00DB25DD"/>
    <w:rsid w:val="00DB3A0C"/>
    <w:rsid w:val="00DB4405"/>
    <w:rsid w:val="00DC1340"/>
    <w:rsid w:val="00DC3948"/>
    <w:rsid w:val="00DC39A3"/>
    <w:rsid w:val="00DC4D13"/>
    <w:rsid w:val="00DC527D"/>
    <w:rsid w:val="00DC57A1"/>
    <w:rsid w:val="00DC77AE"/>
    <w:rsid w:val="00DD1000"/>
    <w:rsid w:val="00DD1808"/>
    <w:rsid w:val="00DD274C"/>
    <w:rsid w:val="00DD34A7"/>
    <w:rsid w:val="00DE0CE8"/>
    <w:rsid w:val="00DE59EE"/>
    <w:rsid w:val="00DF0447"/>
    <w:rsid w:val="00DF113D"/>
    <w:rsid w:val="00DF201D"/>
    <w:rsid w:val="00DF36EA"/>
    <w:rsid w:val="00DF6ABB"/>
    <w:rsid w:val="00DF7090"/>
    <w:rsid w:val="00E029E9"/>
    <w:rsid w:val="00E0366D"/>
    <w:rsid w:val="00E041CF"/>
    <w:rsid w:val="00E064E0"/>
    <w:rsid w:val="00E07148"/>
    <w:rsid w:val="00E11DCD"/>
    <w:rsid w:val="00E16A22"/>
    <w:rsid w:val="00E17276"/>
    <w:rsid w:val="00E20C8B"/>
    <w:rsid w:val="00E213C8"/>
    <w:rsid w:val="00E21560"/>
    <w:rsid w:val="00E232B8"/>
    <w:rsid w:val="00E24619"/>
    <w:rsid w:val="00E24D41"/>
    <w:rsid w:val="00E252CF"/>
    <w:rsid w:val="00E27BBB"/>
    <w:rsid w:val="00E27F8B"/>
    <w:rsid w:val="00E315D1"/>
    <w:rsid w:val="00E32AAD"/>
    <w:rsid w:val="00E33762"/>
    <w:rsid w:val="00E36319"/>
    <w:rsid w:val="00E42CC7"/>
    <w:rsid w:val="00E4350A"/>
    <w:rsid w:val="00E44387"/>
    <w:rsid w:val="00E4438B"/>
    <w:rsid w:val="00E44D98"/>
    <w:rsid w:val="00E53812"/>
    <w:rsid w:val="00E555F1"/>
    <w:rsid w:val="00E6265B"/>
    <w:rsid w:val="00E641A1"/>
    <w:rsid w:val="00E66A1D"/>
    <w:rsid w:val="00E6793C"/>
    <w:rsid w:val="00E70614"/>
    <w:rsid w:val="00E70DA8"/>
    <w:rsid w:val="00E73BD4"/>
    <w:rsid w:val="00E73F25"/>
    <w:rsid w:val="00E76D80"/>
    <w:rsid w:val="00E80833"/>
    <w:rsid w:val="00E811AF"/>
    <w:rsid w:val="00E811DF"/>
    <w:rsid w:val="00E812F7"/>
    <w:rsid w:val="00E8324A"/>
    <w:rsid w:val="00E85688"/>
    <w:rsid w:val="00E92853"/>
    <w:rsid w:val="00E9363F"/>
    <w:rsid w:val="00E93C11"/>
    <w:rsid w:val="00E952FB"/>
    <w:rsid w:val="00E9537E"/>
    <w:rsid w:val="00E974FF"/>
    <w:rsid w:val="00E978CF"/>
    <w:rsid w:val="00EA1926"/>
    <w:rsid w:val="00EA3FF6"/>
    <w:rsid w:val="00EA4942"/>
    <w:rsid w:val="00EA4F82"/>
    <w:rsid w:val="00EA594C"/>
    <w:rsid w:val="00EB0786"/>
    <w:rsid w:val="00EB0D96"/>
    <w:rsid w:val="00EB1528"/>
    <w:rsid w:val="00EC091A"/>
    <w:rsid w:val="00EC13D6"/>
    <w:rsid w:val="00EC1A27"/>
    <w:rsid w:val="00EC2823"/>
    <w:rsid w:val="00EC3315"/>
    <w:rsid w:val="00EC566C"/>
    <w:rsid w:val="00EC593F"/>
    <w:rsid w:val="00EC6B32"/>
    <w:rsid w:val="00ED0459"/>
    <w:rsid w:val="00ED2599"/>
    <w:rsid w:val="00ED3ACF"/>
    <w:rsid w:val="00ED479F"/>
    <w:rsid w:val="00ED579F"/>
    <w:rsid w:val="00ED6A78"/>
    <w:rsid w:val="00ED6EDA"/>
    <w:rsid w:val="00ED78C2"/>
    <w:rsid w:val="00EE0260"/>
    <w:rsid w:val="00EE1A21"/>
    <w:rsid w:val="00EE2B89"/>
    <w:rsid w:val="00EE2CD1"/>
    <w:rsid w:val="00EE50A1"/>
    <w:rsid w:val="00EE5E50"/>
    <w:rsid w:val="00EF2D65"/>
    <w:rsid w:val="00EF2E63"/>
    <w:rsid w:val="00EF4A70"/>
    <w:rsid w:val="00EF5327"/>
    <w:rsid w:val="00EF6230"/>
    <w:rsid w:val="00EF6387"/>
    <w:rsid w:val="00F0051D"/>
    <w:rsid w:val="00F0158A"/>
    <w:rsid w:val="00F02C2F"/>
    <w:rsid w:val="00F055CD"/>
    <w:rsid w:val="00F05654"/>
    <w:rsid w:val="00F0761E"/>
    <w:rsid w:val="00F10AA6"/>
    <w:rsid w:val="00F12307"/>
    <w:rsid w:val="00F13A99"/>
    <w:rsid w:val="00F20F09"/>
    <w:rsid w:val="00F26802"/>
    <w:rsid w:val="00F26E15"/>
    <w:rsid w:val="00F32384"/>
    <w:rsid w:val="00F32921"/>
    <w:rsid w:val="00F33682"/>
    <w:rsid w:val="00F3447D"/>
    <w:rsid w:val="00F37D76"/>
    <w:rsid w:val="00F5117E"/>
    <w:rsid w:val="00F52547"/>
    <w:rsid w:val="00F529F2"/>
    <w:rsid w:val="00F536A8"/>
    <w:rsid w:val="00F5573A"/>
    <w:rsid w:val="00F55CE5"/>
    <w:rsid w:val="00F62815"/>
    <w:rsid w:val="00F64CC0"/>
    <w:rsid w:val="00F66FFA"/>
    <w:rsid w:val="00F6779A"/>
    <w:rsid w:val="00F7266A"/>
    <w:rsid w:val="00F72DD4"/>
    <w:rsid w:val="00F764A2"/>
    <w:rsid w:val="00F76708"/>
    <w:rsid w:val="00F80E72"/>
    <w:rsid w:val="00F82D33"/>
    <w:rsid w:val="00F83F34"/>
    <w:rsid w:val="00F85E18"/>
    <w:rsid w:val="00F862E9"/>
    <w:rsid w:val="00F86512"/>
    <w:rsid w:val="00F86793"/>
    <w:rsid w:val="00F86B0E"/>
    <w:rsid w:val="00F86EBF"/>
    <w:rsid w:val="00F87913"/>
    <w:rsid w:val="00F87A69"/>
    <w:rsid w:val="00F87D67"/>
    <w:rsid w:val="00F90367"/>
    <w:rsid w:val="00F934F1"/>
    <w:rsid w:val="00F93FA3"/>
    <w:rsid w:val="00F940B1"/>
    <w:rsid w:val="00F964A9"/>
    <w:rsid w:val="00F96DD7"/>
    <w:rsid w:val="00F97E13"/>
    <w:rsid w:val="00FA084E"/>
    <w:rsid w:val="00FA1A03"/>
    <w:rsid w:val="00FA3564"/>
    <w:rsid w:val="00FA65A7"/>
    <w:rsid w:val="00FA6E42"/>
    <w:rsid w:val="00FA7A33"/>
    <w:rsid w:val="00FB0D40"/>
    <w:rsid w:val="00FB4BD4"/>
    <w:rsid w:val="00FB64BD"/>
    <w:rsid w:val="00FC0E9E"/>
    <w:rsid w:val="00FC17B3"/>
    <w:rsid w:val="00FC275E"/>
    <w:rsid w:val="00FC2E03"/>
    <w:rsid w:val="00FC334D"/>
    <w:rsid w:val="00FC3B40"/>
    <w:rsid w:val="00FC495E"/>
    <w:rsid w:val="00FC7645"/>
    <w:rsid w:val="00FC7E0A"/>
    <w:rsid w:val="00FD239A"/>
    <w:rsid w:val="00FD4872"/>
    <w:rsid w:val="00FD4A70"/>
    <w:rsid w:val="00FD6FB5"/>
    <w:rsid w:val="00FD7599"/>
    <w:rsid w:val="00FD7660"/>
    <w:rsid w:val="00FE1922"/>
    <w:rsid w:val="00FE2C08"/>
    <w:rsid w:val="00FE45D7"/>
    <w:rsid w:val="00FE6F59"/>
    <w:rsid w:val="00FE7000"/>
    <w:rsid w:val="00FE7421"/>
    <w:rsid w:val="00FE7E15"/>
    <w:rsid w:val="00FF09A7"/>
    <w:rsid w:val="00FF34A4"/>
    <w:rsid w:val="00FF42A1"/>
    <w:rsid w:val="00FF468D"/>
    <w:rsid w:val="00FF4732"/>
    <w:rsid w:val="00FF605C"/>
    <w:rsid w:val="00FF655C"/>
    <w:rsid w:val="00FF67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9EBA6"/>
  <w15:chartTrackingRefBased/>
  <w15:docId w15:val="{AC9D85C6-D279-429D-83C8-FFF7BB91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7CC3"/>
    <w:pPr>
      <w:spacing w:after="200" w:line="276" w:lineRule="auto"/>
    </w:pPr>
    <w:rPr>
      <w:lang w:val="nl-NL"/>
    </w:rPr>
  </w:style>
  <w:style w:type="paragraph" w:styleId="Kop1">
    <w:name w:val="heading 1"/>
    <w:basedOn w:val="Standaard"/>
    <w:next w:val="Kop2"/>
    <w:link w:val="Kop1Char"/>
    <w:autoRedefine/>
    <w:uiPriority w:val="9"/>
    <w:qFormat/>
    <w:rsid w:val="00186110"/>
    <w:pPr>
      <w:widowControl w:val="0"/>
      <w:numPr>
        <w:numId w:val="4"/>
      </w:numPr>
      <w:spacing w:before="480" w:after="240" w:line="240" w:lineRule="auto"/>
      <w:outlineLvl w:val="0"/>
    </w:pPr>
    <w:rPr>
      <w:rFonts w:ascii="Verdana" w:eastAsiaTheme="majorEastAsia" w:hAnsi="Verdana" w:cstheme="majorBidi"/>
      <w:bCs/>
      <w:sz w:val="24"/>
      <w:szCs w:val="28"/>
    </w:rPr>
  </w:style>
  <w:style w:type="paragraph" w:styleId="Kop2">
    <w:name w:val="heading 2"/>
    <w:basedOn w:val="Kop1"/>
    <w:next w:val="Kop3"/>
    <w:link w:val="Kop2Char"/>
    <w:autoRedefine/>
    <w:uiPriority w:val="9"/>
    <w:unhideWhenUsed/>
    <w:qFormat/>
    <w:rsid w:val="00CD5AFF"/>
    <w:pPr>
      <w:numPr>
        <w:numId w:val="0"/>
      </w:numPr>
      <w:spacing w:before="0"/>
      <w:ind w:left="680"/>
      <w:outlineLvl w:val="1"/>
    </w:pPr>
    <w:rPr>
      <w:i/>
      <w:iCs/>
      <w:sz w:val="19"/>
      <w:szCs w:val="19"/>
    </w:rPr>
  </w:style>
  <w:style w:type="paragraph" w:styleId="Kop3">
    <w:name w:val="heading 3"/>
    <w:basedOn w:val="Standaard"/>
    <w:next w:val="KantlijnOl"/>
    <w:link w:val="Kop3Char"/>
    <w:qFormat/>
    <w:rsid w:val="003A07CB"/>
    <w:pPr>
      <w:numPr>
        <w:ilvl w:val="2"/>
        <w:numId w:val="4"/>
      </w:numPr>
      <w:tabs>
        <w:tab w:val="left" w:pos="680"/>
      </w:tabs>
      <w:spacing w:after="240" w:line="240" w:lineRule="auto"/>
      <w:outlineLvl w:val="2"/>
    </w:pPr>
    <w:rPr>
      <w:rFonts w:ascii="Verdana" w:hAnsi="Verdana" w:cs="Arial"/>
      <w:bCs/>
      <w:sz w:val="19"/>
      <w:szCs w:val="26"/>
      <w:lang w:val="nl-BE"/>
    </w:rPr>
  </w:style>
  <w:style w:type="paragraph" w:styleId="Kop4">
    <w:name w:val="heading 4"/>
    <w:basedOn w:val="Kop3"/>
    <w:next w:val="Kantlijn"/>
    <w:link w:val="Kop4Char"/>
    <w:uiPriority w:val="9"/>
    <w:unhideWhenUsed/>
    <w:qFormat/>
    <w:rsid w:val="009A7CC3"/>
    <w:pPr>
      <w:keepNext/>
      <w:keepLines/>
      <w:numPr>
        <w:ilvl w:val="3"/>
      </w:numPr>
      <w:outlineLvl w:val="3"/>
    </w:pPr>
    <w:rPr>
      <w:rFonts w:eastAsiaTheme="majorEastAsia" w:cstheme="majorBidi"/>
      <w:iCs/>
    </w:rPr>
  </w:style>
  <w:style w:type="paragraph" w:styleId="Kop5">
    <w:name w:val="heading 5"/>
    <w:basedOn w:val="Standaard"/>
    <w:next w:val="Standaard"/>
    <w:link w:val="Kop5Char"/>
    <w:uiPriority w:val="9"/>
    <w:unhideWhenUsed/>
    <w:qFormat/>
    <w:rsid w:val="009A7CC3"/>
    <w:pPr>
      <w:keepNext/>
      <w:keepLines/>
      <w:numPr>
        <w:ilvl w:val="4"/>
        <w:numId w:val="4"/>
      </w:numPr>
      <w:tabs>
        <w:tab w:val="left" w:pos="1134"/>
      </w:tabs>
      <w:spacing w:after="240" w:line="240" w:lineRule="auto"/>
      <w:outlineLvl w:val="4"/>
    </w:pPr>
    <w:rPr>
      <w:rFonts w:ascii="Verdana" w:hAnsi="Verdana"/>
      <w:color w:val="243F60"/>
      <w:sz w:val="19"/>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A7CC3"/>
    <w:pPr>
      <w:ind w:left="720"/>
      <w:contextualSpacing/>
    </w:pPr>
  </w:style>
  <w:style w:type="paragraph" w:styleId="Ballontekst">
    <w:name w:val="Balloon Text"/>
    <w:basedOn w:val="Standaard"/>
    <w:link w:val="BallontekstChar"/>
    <w:uiPriority w:val="99"/>
    <w:semiHidden/>
    <w:unhideWhenUsed/>
    <w:rsid w:val="009A7C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7CC3"/>
    <w:rPr>
      <w:rFonts w:ascii="Tahoma" w:hAnsi="Tahoma" w:cs="Tahoma"/>
      <w:sz w:val="16"/>
      <w:szCs w:val="16"/>
      <w:lang w:val="nl-NL"/>
    </w:rPr>
  </w:style>
  <w:style w:type="paragraph" w:styleId="Koptekst">
    <w:name w:val="header"/>
    <w:basedOn w:val="Standaard"/>
    <w:link w:val="KoptekstChar"/>
    <w:uiPriority w:val="99"/>
    <w:unhideWhenUsed/>
    <w:rsid w:val="009A7C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7CC3"/>
    <w:rPr>
      <w:lang w:val="nl-NL"/>
    </w:rPr>
  </w:style>
  <w:style w:type="paragraph" w:styleId="Voettekst">
    <w:name w:val="footer"/>
    <w:basedOn w:val="Standaard"/>
    <w:link w:val="VoettekstChar"/>
    <w:uiPriority w:val="99"/>
    <w:unhideWhenUsed/>
    <w:rsid w:val="009A7C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7CC3"/>
    <w:rPr>
      <w:lang w:val="nl-NL"/>
    </w:rPr>
  </w:style>
  <w:style w:type="character" w:styleId="Paginanummer">
    <w:name w:val="page number"/>
    <w:basedOn w:val="Standaardalinea-lettertype"/>
    <w:uiPriority w:val="99"/>
    <w:unhideWhenUsed/>
    <w:rsid w:val="009A7CC3"/>
  </w:style>
  <w:style w:type="character" w:styleId="Hyperlink">
    <w:name w:val="Hyperlink"/>
    <w:basedOn w:val="Standaardalinea-lettertype"/>
    <w:uiPriority w:val="99"/>
    <w:unhideWhenUsed/>
    <w:rsid w:val="009A7CC3"/>
    <w:rPr>
      <w:color w:val="0563C1" w:themeColor="hyperlink"/>
      <w:u w:val="single"/>
    </w:rPr>
  </w:style>
  <w:style w:type="character" w:styleId="GevolgdeHyperlink">
    <w:name w:val="FollowedHyperlink"/>
    <w:basedOn w:val="Standaardalinea-lettertype"/>
    <w:uiPriority w:val="99"/>
    <w:semiHidden/>
    <w:unhideWhenUsed/>
    <w:rsid w:val="009A7CC3"/>
    <w:rPr>
      <w:color w:val="954F72" w:themeColor="followedHyperlink"/>
      <w:u w:val="single"/>
    </w:rPr>
  </w:style>
  <w:style w:type="paragraph" w:customStyle="1" w:styleId="Alinea">
    <w:name w:val="Alinea"/>
    <w:basedOn w:val="Standaard"/>
    <w:rsid w:val="009A7CC3"/>
    <w:pPr>
      <w:spacing w:before="260" w:after="0" w:line="260" w:lineRule="exact"/>
      <w:ind w:firstLine="794"/>
    </w:pPr>
    <w:rPr>
      <w:rFonts w:ascii="Verdana" w:eastAsia="Times New Roman" w:hAnsi="Verdana" w:cs="Times New Roman"/>
      <w:sz w:val="19"/>
      <w:szCs w:val="19"/>
      <w:lang w:eastAsia="nl-NL"/>
    </w:rPr>
  </w:style>
  <w:style w:type="paragraph" w:customStyle="1" w:styleId="Default">
    <w:name w:val="Default"/>
    <w:rsid w:val="009A7CC3"/>
    <w:pPr>
      <w:autoSpaceDE w:val="0"/>
      <w:autoSpaceDN w:val="0"/>
      <w:adjustRightInd w:val="0"/>
      <w:spacing w:after="200" w:line="276" w:lineRule="auto"/>
    </w:pPr>
    <w:rPr>
      <w:rFonts w:ascii="Book Antiqua" w:hAnsi="Book Antiqua" w:cs="Book Antiqua"/>
      <w:color w:val="000000"/>
      <w:sz w:val="24"/>
      <w:szCs w:val="24"/>
      <w:lang w:val="nl-NL" w:eastAsia="nl-NL"/>
    </w:rPr>
  </w:style>
  <w:style w:type="paragraph" w:styleId="Documentstructuur">
    <w:name w:val="Document Map"/>
    <w:basedOn w:val="Standaard"/>
    <w:link w:val="DocumentstructuurChar"/>
    <w:uiPriority w:val="99"/>
    <w:semiHidden/>
    <w:unhideWhenUsed/>
    <w:rsid w:val="009A7CC3"/>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9A7CC3"/>
    <w:rPr>
      <w:rFonts w:ascii="Tahoma" w:hAnsi="Tahoma" w:cs="Tahoma"/>
      <w:sz w:val="16"/>
      <w:szCs w:val="16"/>
      <w:lang w:val="nl-NL"/>
    </w:rPr>
  </w:style>
  <w:style w:type="paragraph" w:styleId="Inhopg1">
    <w:name w:val="toc 1"/>
    <w:basedOn w:val="Standaard"/>
    <w:next w:val="Standaard"/>
    <w:autoRedefine/>
    <w:uiPriority w:val="39"/>
    <w:semiHidden/>
    <w:unhideWhenUsed/>
    <w:rsid w:val="009A7CC3"/>
    <w:pPr>
      <w:spacing w:after="100"/>
    </w:pPr>
  </w:style>
  <w:style w:type="paragraph" w:styleId="Inhopg2">
    <w:name w:val="toc 2"/>
    <w:basedOn w:val="Standaard"/>
    <w:next w:val="Standaard"/>
    <w:autoRedefine/>
    <w:uiPriority w:val="39"/>
    <w:semiHidden/>
    <w:unhideWhenUsed/>
    <w:rsid w:val="009A7CC3"/>
    <w:pPr>
      <w:spacing w:after="100"/>
      <w:ind w:left="220"/>
    </w:pPr>
  </w:style>
  <w:style w:type="paragraph" w:styleId="Inhopg3">
    <w:name w:val="toc 3"/>
    <w:basedOn w:val="Standaard"/>
    <w:next w:val="Standaard"/>
    <w:autoRedefine/>
    <w:uiPriority w:val="39"/>
    <w:semiHidden/>
    <w:unhideWhenUsed/>
    <w:rsid w:val="009A7CC3"/>
    <w:pPr>
      <w:spacing w:after="100"/>
      <w:ind w:left="440"/>
    </w:pPr>
  </w:style>
  <w:style w:type="paragraph" w:customStyle="1" w:styleId="Kantlijn">
    <w:name w:val="Kantlijn"/>
    <w:basedOn w:val="Standaard"/>
    <w:rsid w:val="009A7CC3"/>
    <w:pPr>
      <w:autoSpaceDE w:val="0"/>
      <w:autoSpaceDN w:val="0"/>
      <w:adjustRightInd w:val="0"/>
      <w:spacing w:after="240"/>
    </w:pPr>
    <w:rPr>
      <w:rFonts w:ascii="Verdana" w:hAnsi="Verdana" w:cs="Comic Sans MS"/>
      <w:sz w:val="19"/>
    </w:rPr>
  </w:style>
  <w:style w:type="paragraph" w:customStyle="1" w:styleId="Kantlijninspringen">
    <w:name w:val="Kantlijninspringen"/>
    <w:basedOn w:val="Kantlijn"/>
    <w:rsid w:val="009A7CC3"/>
    <w:pPr>
      <w:ind w:left="340"/>
    </w:pPr>
  </w:style>
  <w:style w:type="paragraph" w:customStyle="1" w:styleId="KantlijnOl">
    <w:name w:val="KantlijnOl"/>
    <w:basedOn w:val="Kantlijn"/>
    <w:rsid w:val="009A7CC3"/>
    <w:pPr>
      <w:numPr>
        <w:numId w:val="2"/>
      </w:numPr>
      <w:tabs>
        <w:tab w:val="left" w:pos="794"/>
      </w:tabs>
      <w:spacing w:after="120"/>
    </w:pPr>
  </w:style>
  <w:style w:type="paragraph" w:customStyle="1" w:styleId="KantlijnNl">
    <w:name w:val="KantlijnNl"/>
    <w:basedOn w:val="KantlijnOl"/>
    <w:rsid w:val="009A7CC3"/>
    <w:pPr>
      <w:numPr>
        <w:numId w:val="3"/>
      </w:numPr>
    </w:pPr>
  </w:style>
  <w:style w:type="character" w:customStyle="1" w:styleId="Kop1Char">
    <w:name w:val="Kop 1 Char"/>
    <w:basedOn w:val="Standaardalinea-lettertype"/>
    <w:link w:val="Kop1"/>
    <w:uiPriority w:val="9"/>
    <w:rsid w:val="00186110"/>
    <w:rPr>
      <w:rFonts w:ascii="Verdana" w:eastAsiaTheme="majorEastAsia" w:hAnsi="Verdana" w:cstheme="majorBidi"/>
      <w:bCs/>
      <w:sz w:val="24"/>
      <w:szCs w:val="28"/>
      <w:lang w:val="nl-NL"/>
    </w:rPr>
  </w:style>
  <w:style w:type="character" w:customStyle="1" w:styleId="Kop2Char">
    <w:name w:val="Kop 2 Char"/>
    <w:basedOn w:val="Standaardalinea-lettertype"/>
    <w:link w:val="Kop2"/>
    <w:uiPriority w:val="9"/>
    <w:rsid w:val="00CD5AFF"/>
    <w:rPr>
      <w:rFonts w:ascii="Verdana" w:eastAsiaTheme="majorEastAsia" w:hAnsi="Verdana" w:cstheme="majorBidi"/>
      <w:bCs/>
      <w:i/>
      <w:iCs/>
      <w:sz w:val="19"/>
      <w:szCs w:val="19"/>
      <w:lang w:val="nl-NL"/>
    </w:rPr>
  </w:style>
  <w:style w:type="character" w:customStyle="1" w:styleId="Kop3Char">
    <w:name w:val="Kop 3 Char"/>
    <w:basedOn w:val="Standaardalinea-lettertype"/>
    <w:link w:val="Kop3"/>
    <w:rsid w:val="003A07CB"/>
    <w:rPr>
      <w:rFonts w:ascii="Verdana" w:hAnsi="Verdana" w:cs="Arial"/>
      <w:bCs/>
      <w:sz w:val="19"/>
      <w:szCs w:val="26"/>
    </w:rPr>
  </w:style>
  <w:style w:type="character" w:customStyle="1" w:styleId="Kop4Char">
    <w:name w:val="Kop 4 Char"/>
    <w:basedOn w:val="Standaardalinea-lettertype"/>
    <w:link w:val="Kop4"/>
    <w:uiPriority w:val="9"/>
    <w:rsid w:val="009A7CC3"/>
    <w:rPr>
      <w:rFonts w:ascii="Verdana" w:eastAsiaTheme="majorEastAsia" w:hAnsi="Verdana" w:cstheme="majorBidi"/>
      <w:bCs/>
      <w:iCs/>
      <w:sz w:val="19"/>
      <w:szCs w:val="26"/>
    </w:rPr>
  </w:style>
  <w:style w:type="character" w:customStyle="1" w:styleId="Kop5Char">
    <w:name w:val="Kop 5 Char"/>
    <w:basedOn w:val="Standaardalinea-lettertype"/>
    <w:link w:val="Kop5"/>
    <w:uiPriority w:val="9"/>
    <w:rsid w:val="009A7CC3"/>
    <w:rPr>
      <w:rFonts w:ascii="Verdana" w:hAnsi="Verdana"/>
      <w:color w:val="243F60"/>
      <w:sz w:val="19"/>
    </w:rPr>
  </w:style>
  <w:style w:type="paragraph" w:customStyle="1" w:styleId="MMEmpty">
    <w:name w:val="MM Empty"/>
    <w:basedOn w:val="Standaard"/>
    <w:rsid w:val="009A7CC3"/>
  </w:style>
  <w:style w:type="paragraph" w:customStyle="1" w:styleId="MMHyperlink">
    <w:name w:val="MM Hyperlink"/>
    <w:basedOn w:val="Standaard"/>
    <w:rsid w:val="009A7CC3"/>
  </w:style>
  <w:style w:type="paragraph" w:styleId="Titel">
    <w:name w:val="Title"/>
    <w:basedOn w:val="Standaard"/>
    <w:link w:val="TitelChar"/>
    <w:uiPriority w:val="10"/>
    <w:qFormat/>
    <w:rsid w:val="009A7CC3"/>
    <w:pPr>
      <w:pBdr>
        <w:top w:val="single" w:sz="4" w:space="1" w:color="auto"/>
        <w:left w:val="single" w:sz="4" w:space="4" w:color="auto"/>
        <w:bottom w:val="single" w:sz="4" w:space="1" w:color="auto"/>
        <w:right w:val="single" w:sz="4" w:space="4" w:color="auto"/>
      </w:pBdr>
      <w:spacing w:after="300" w:line="240" w:lineRule="auto"/>
      <w:contextualSpacing/>
      <w:jc w:val="center"/>
    </w:pPr>
    <w:rPr>
      <w:rFonts w:ascii="Verdana" w:eastAsiaTheme="majorEastAsia" w:hAnsi="Verdana" w:cstheme="majorBidi"/>
      <w:spacing w:val="5"/>
      <w:kern w:val="28"/>
      <w:sz w:val="32"/>
      <w:szCs w:val="52"/>
    </w:rPr>
  </w:style>
  <w:style w:type="character" w:customStyle="1" w:styleId="TitelChar">
    <w:name w:val="Titel Char"/>
    <w:basedOn w:val="Standaardalinea-lettertype"/>
    <w:link w:val="Titel"/>
    <w:uiPriority w:val="10"/>
    <w:rsid w:val="009A7CC3"/>
    <w:rPr>
      <w:rFonts w:ascii="Verdana" w:eastAsiaTheme="majorEastAsia" w:hAnsi="Verdana" w:cstheme="majorBidi"/>
      <w:spacing w:val="5"/>
      <w:kern w:val="28"/>
      <w:sz w:val="32"/>
      <w:szCs w:val="52"/>
      <w:lang w:val="nl-NL"/>
    </w:rPr>
  </w:style>
  <w:style w:type="paragraph" w:customStyle="1" w:styleId="MMTitle">
    <w:name w:val="MM Title"/>
    <w:basedOn w:val="Titel"/>
    <w:rsid w:val="009A7CC3"/>
  </w:style>
  <w:style w:type="paragraph" w:customStyle="1" w:styleId="MMTopic1">
    <w:name w:val="MM Topic 1"/>
    <w:basedOn w:val="Kop1"/>
    <w:rsid w:val="009A7CC3"/>
    <w:pPr>
      <w:numPr>
        <w:numId w:val="0"/>
      </w:numPr>
    </w:pPr>
  </w:style>
  <w:style w:type="paragraph" w:customStyle="1" w:styleId="MMTopic2">
    <w:name w:val="MM Topic 2"/>
    <w:basedOn w:val="Kop2"/>
    <w:link w:val="MMTopic2Char"/>
    <w:rsid w:val="009A7CC3"/>
    <w:pPr>
      <w:ind w:left="0"/>
    </w:pPr>
  </w:style>
  <w:style w:type="character" w:customStyle="1" w:styleId="MMTopic2Char">
    <w:name w:val="MM Topic 2 Char"/>
    <w:basedOn w:val="Kop2Char"/>
    <w:link w:val="MMTopic2"/>
    <w:rsid w:val="009A7CC3"/>
    <w:rPr>
      <w:rFonts w:ascii="Verdana" w:eastAsiaTheme="majorEastAsia" w:hAnsi="Verdana" w:cstheme="majorBidi"/>
      <w:bCs/>
      <w:i/>
      <w:iCs/>
      <w:sz w:val="19"/>
      <w:szCs w:val="26"/>
      <w:lang w:val="nl-NL"/>
    </w:rPr>
  </w:style>
  <w:style w:type="paragraph" w:customStyle="1" w:styleId="MMTopic3">
    <w:name w:val="MM Topic 3"/>
    <w:basedOn w:val="Kop3"/>
    <w:link w:val="MMTopic3Char"/>
    <w:rsid w:val="009A7CC3"/>
    <w:pPr>
      <w:numPr>
        <w:ilvl w:val="0"/>
        <w:numId w:val="0"/>
      </w:numPr>
    </w:pPr>
  </w:style>
  <w:style w:type="character" w:customStyle="1" w:styleId="MMTopic3Char">
    <w:name w:val="MM Topic 3 Char"/>
    <w:basedOn w:val="Kop3Char"/>
    <w:link w:val="MMTopic3"/>
    <w:rsid w:val="009A7CC3"/>
    <w:rPr>
      <w:rFonts w:ascii="Verdana" w:hAnsi="Verdana" w:cs="Arial"/>
      <w:bCs/>
      <w:sz w:val="19"/>
      <w:szCs w:val="26"/>
    </w:rPr>
  </w:style>
  <w:style w:type="paragraph" w:customStyle="1" w:styleId="MMTopic4">
    <w:name w:val="MM Topic 4"/>
    <w:basedOn w:val="Kop4"/>
    <w:rsid w:val="009A7CC3"/>
    <w:pPr>
      <w:numPr>
        <w:ilvl w:val="0"/>
        <w:numId w:val="0"/>
      </w:numPr>
    </w:pPr>
  </w:style>
  <w:style w:type="paragraph" w:customStyle="1" w:styleId="MMTopic5">
    <w:name w:val="MM Topic 5"/>
    <w:basedOn w:val="Kop5"/>
    <w:rsid w:val="009A7CC3"/>
    <w:pPr>
      <w:numPr>
        <w:ilvl w:val="0"/>
        <w:numId w:val="0"/>
      </w:numPr>
    </w:pPr>
  </w:style>
  <w:style w:type="paragraph" w:customStyle="1" w:styleId="N1">
    <w:name w:val="N1"/>
    <w:rsid w:val="009A7CC3"/>
    <w:pPr>
      <w:overflowPunct w:val="0"/>
      <w:autoSpaceDE w:val="0"/>
      <w:autoSpaceDN w:val="0"/>
      <w:adjustRightInd w:val="0"/>
      <w:spacing w:after="200" w:line="240" w:lineRule="atLeast"/>
      <w:textAlignment w:val="baseline"/>
    </w:pPr>
    <w:rPr>
      <w:sz w:val="24"/>
      <w:lang w:val="nl-NL" w:eastAsia="nl-BE"/>
    </w:rPr>
  </w:style>
  <w:style w:type="paragraph" w:styleId="Normaalweb">
    <w:name w:val="Normal (Web)"/>
    <w:basedOn w:val="Standaard"/>
    <w:uiPriority w:val="99"/>
    <w:unhideWhenUsed/>
    <w:rsid w:val="009A7CC3"/>
    <w:rPr>
      <w:rFonts w:ascii="Times New Roman" w:hAnsi="Times New Roman"/>
      <w:sz w:val="24"/>
      <w:szCs w:val="24"/>
    </w:rPr>
  </w:style>
  <w:style w:type="paragraph" w:customStyle="1" w:styleId="Normal1">
    <w:name w:val="Normal1"/>
    <w:basedOn w:val="Standaard"/>
    <w:rsid w:val="009A7CC3"/>
  </w:style>
  <w:style w:type="paragraph" w:styleId="Tekstopmerking">
    <w:name w:val="annotation text"/>
    <w:basedOn w:val="Standaard"/>
    <w:link w:val="TekstopmerkingChar"/>
    <w:uiPriority w:val="99"/>
    <w:unhideWhenUsed/>
    <w:rsid w:val="009A7CC3"/>
    <w:pPr>
      <w:spacing w:line="240" w:lineRule="auto"/>
    </w:pPr>
    <w:rPr>
      <w:sz w:val="20"/>
      <w:szCs w:val="20"/>
    </w:rPr>
  </w:style>
  <w:style w:type="character" w:customStyle="1" w:styleId="TekstopmerkingChar">
    <w:name w:val="Tekst opmerking Char"/>
    <w:basedOn w:val="Standaardalinea-lettertype"/>
    <w:link w:val="Tekstopmerking"/>
    <w:uiPriority w:val="99"/>
    <w:rsid w:val="009A7CC3"/>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A7CC3"/>
    <w:rPr>
      <w:b/>
      <w:bCs/>
    </w:rPr>
  </w:style>
  <w:style w:type="character" w:customStyle="1" w:styleId="OnderwerpvanopmerkingChar">
    <w:name w:val="Onderwerp van opmerking Char"/>
    <w:basedOn w:val="TekstopmerkingChar"/>
    <w:link w:val="Onderwerpvanopmerking"/>
    <w:uiPriority w:val="99"/>
    <w:semiHidden/>
    <w:rsid w:val="009A7CC3"/>
    <w:rPr>
      <w:b/>
      <w:bCs/>
      <w:sz w:val="20"/>
      <w:szCs w:val="20"/>
      <w:lang w:val="nl-NL"/>
    </w:rPr>
  </w:style>
  <w:style w:type="paragraph" w:customStyle="1" w:styleId="Opmaakprofiel10pt">
    <w:name w:val="Opmaakprofiel 10 pt"/>
    <w:basedOn w:val="Standaard"/>
    <w:rsid w:val="009A7CC3"/>
    <w:pPr>
      <w:spacing w:after="240"/>
    </w:pPr>
    <w:rPr>
      <w:rFonts w:cs="Arial"/>
    </w:rPr>
  </w:style>
  <w:style w:type="character" w:customStyle="1" w:styleId="Opmaakprofiel9pt">
    <w:name w:val="Opmaakprofiel 9 pt"/>
    <w:basedOn w:val="Standaardalinea-lettertype"/>
    <w:rsid w:val="009A7CC3"/>
    <w:rPr>
      <w:sz w:val="19"/>
    </w:rPr>
  </w:style>
  <w:style w:type="character" w:customStyle="1" w:styleId="OpmaakprofielArial11ptDonkerblauw">
    <w:name w:val="Opmaakprofiel Arial 11 pt Donkerblauw"/>
    <w:basedOn w:val="Standaardalinea-lettertype"/>
    <w:rsid w:val="009A7CC3"/>
    <w:rPr>
      <w:rFonts w:ascii="Verdana" w:hAnsi="Verdana"/>
      <w:color w:val="000080"/>
      <w:sz w:val="19"/>
    </w:rPr>
  </w:style>
  <w:style w:type="paragraph" w:customStyle="1" w:styleId="OpmaakprofielKantlijnNlSystem10ptVet">
    <w:name w:val="Opmaakprofiel KantlijnNl + System 10 pt Vet"/>
    <w:basedOn w:val="Standaard"/>
    <w:rsid w:val="009A7CC3"/>
    <w:pPr>
      <w:numPr>
        <w:numId w:val="6"/>
      </w:numPr>
      <w:spacing w:after="240"/>
    </w:pPr>
    <w:rPr>
      <w:rFonts w:ascii="System" w:hAnsi="System"/>
      <w:b/>
      <w:bCs/>
      <w:sz w:val="20"/>
    </w:rPr>
  </w:style>
  <w:style w:type="paragraph" w:customStyle="1" w:styleId="OpmaakprofielNormaalwebArial11ptDonkerblauw">
    <w:name w:val="Opmaakprofiel Normaal (web) + Arial 11 pt Donkerblauw"/>
    <w:basedOn w:val="Normaalweb"/>
    <w:rsid w:val="009A7CC3"/>
    <w:rPr>
      <w:color w:val="000080"/>
    </w:rPr>
  </w:style>
  <w:style w:type="paragraph" w:customStyle="1" w:styleId="OpmaakprofielTitelRandEnkelAuto15ptLijndikte">
    <w:name w:val="Opmaakprofiel Titel + Rand: : (Enkel Auto  15 pt Lijndikte)"/>
    <w:basedOn w:val="Titel"/>
    <w:rsid w:val="009A7CC3"/>
    <w:rPr>
      <w:bdr w:val="single" w:sz="12" w:space="0" w:color="auto"/>
    </w:rPr>
  </w:style>
  <w:style w:type="paragraph" w:styleId="Plattetekst">
    <w:name w:val="Body Text"/>
    <w:basedOn w:val="Standaard"/>
    <w:link w:val="PlattetekstChar"/>
    <w:uiPriority w:val="99"/>
    <w:semiHidden/>
    <w:unhideWhenUsed/>
    <w:rsid w:val="009A7CC3"/>
    <w:pPr>
      <w:spacing w:after="120"/>
    </w:pPr>
  </w:style>
  <w:style w:type="character" w:customStyle="1" w:styleId="PlattetekstChar">
    <w:name w:val="Platte tekst Char"/>
    <w:basedOn w:val="Standaardalinea-lettertype"/>
    <w:link w:val="Plattetekst"/>
    <w:uiPriority w:val="99"/>
    <w:semiHidden/>
    <w:rsid w:val="009A7CC3"/>
    <w:rPr>
      <w:lang w:val="nl-NL"/>
    </w:rPr>
  </w:style>
  <w:style w:type="paragraph" w:styleId="Plattetekst3">
    <w:name w:val="Body Text 3"/>
    <w:basedOn w:val="Standaard"/>
    <w:link w:val="Plattetekst3Char"/>
    <w:uiPriority w:val="99"/>
    <w:semiHidden/>
    <w:unhideWhenUsed/>
    <w:rsid w:val="009A7CC3"/>
    <w:pPr>
      <w:spacing w:after="120"/>
    </w:pPr>
    <w:rPr>
      <w:sz w:val="16"/>
      <w:szCs w:val="16"/>
    </w:rPr>
  </w:style>
  <w:style w:type="character" w:customStyle="1" w:styleId="Plattetekst3Char">
    <w:name w:val="Platte tekst 3 Char"/>
    <w:basedOn w:val="Standaardalinea-lettertype"/>
    <w:link w:val="Plattetekst3"/>
    <w:uiPriority w:val="99"/>
    <w:semiHidden/>
    <w:rsid w:val="009A7CC3"/>
    <w:rPr>
      <w:sz w:val="16"/>
      <w:szCs w:val="16"/>
      <w:lang w:val="nl-NL"/>
    </w:rPr>
  </w:style>
  <w:style w:type="paragraph" w:customStyle="1" w:styleId="Standaard1">
    <w:name w:val="Standaard1"/>
    <w:basedOn w:val="Standaard"/>
    <w:rsid w:val="009A7CC3"/>
  </w:style>
  <w:style w:type="paragraph" w:customStyle="1" w:styleId="StandaardOL">
    <w:name w:val="StandaardOL"/>
    <w:basedOn w:val="Standaard"/>
    <w:rsid w:val="009A7CC3"/>
    <w:pPr>
      <w:numPr>
        <w:numId w:val="7"/>
      </w:numPr>
    </w:pPr>
  </w:style>
  <w:style w:type="table" w:styleId="Tabelraster">
    <w:name w:val="Table Grid"/>
    <w:basedOn w:val="Standaardtabel"/>
    <w:uiPriority w:val="59"/>
    <w:rsid w:val="009A7CC3"/>
    <w:pPr>
      <w:spacing w:after="200" w:line="276" w:lineRule="auto"/>
    </w:pPr>
    <w:rPr>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9A7CC3"/>
    <w:rPr>
      <w:sz w:val="16"/>
      <w:szCs w:val="16"/>
    </w:rPr>
  </w:style>
  <w:style w:type="character" w:styleId="Voetnootmarkering">
    <w:name w:val="footnote reference"/>
    <w:basedOn w:val="Standaardalinea-lettertype"/>
    <w:uiPriority w:val="99"/>
    <w:semiHidden/>
    <w:unhideWhenUsed/>
    <w:rsid w:val="009A7CC3"/>
    <w:rPr>
      <w:vertAlign w:val="superscript"/>
    </w:rPr>
  </w:style>
  <w:style w:type="paragraph" w:styleId="Voetnoottekst">
    <w:name w:val="footnote text"/>
    <w:basedOn w:val="Standaard"/>
    <w:link w:val="VoetnoottekstChar"/>
    <w:uiPriority w:val="99"/>
    <w:unhideWhenUsed/>
    <w:rsid w:val="009A7CC3"/>
    <w:pPr>
      <w:spacing w:after="0" w:line="240" w:lineRule="auto"/>
    </w:pPr>
    <w:rPr>
      <w:sz w:val="20"/>
      <w:szCs w:val="20"/>
    </w:rPr>
  </w:style>
  <w:style w:type="character" w:customStyle="1" w:styleId="VoetnoottekstChar">
    <w:name w:val="Voetnoottekst Char"/>
    <w:basedOn w:val="Standaardalinea-lettertype"/>
    <w:link w:val="Voetnoottekst"/>
    <w:uiPriority w:val="99"/>
    <w:rsid w:val="009A7CC3"/>
    <w:rPr>
      <w:sz w:val="20"/>
      <w:szCs w:val="20"/>
      <w:lang w:val="nl-NL"/>
    </w:rPr>
  </w:style>
  <w:style w:type="character" w:styleId="Zwaar">
    <w:name w:val="Strong"/>
    <w:basedOn w:val="Standaardalinea-lettertype"/>
    <w:uiPriority w:val="22"/>
    <w:qFormat/>
    <w:rsid w:val="009A7CC3"/>
    <w:rPr>
      <w:b/>
      <w:bCs/>
    </w:rPr>
  </w:style>
  <w:style w:type="paragraph" w:customStyle="1" w:styleId="Lijstalinea2">
    <w:name w:val="Lijstalinea2"/>
    <w:basedOn w:val="Lijstalinea"/>
    <w:qFormat/>
    <w:rsid w:val="009A7CC3"/>
    <w:pPr>
      <w:numPr>
        <w:numId w:val="5"/>
      </w:numPr>
      <w:autoSpaceDE w:val="0"/>
      <w:autoSpaceDN w:val="0"/>
      <w:adjustRightInd w:val="0"/>
      <w:spacing w:after="120"/>
      <w:jc w:val="both"/>
    </w:pPr>
    <w:rPr>
      <w:rFonts w:cs="Arial"/>
      <w:bCs/>
      <w:i/>
      <w:iCs/>
      <w:szCs w:val="20"/>
    </w:rPr>
  </w:style>
  <w:style w:type="paragraph" w:customStyle="1" w:styleId="StandaardTabel0">
    <w:name w:val="Standaard_Tabel"/>
    <w:basedOn w:val="Standaard"/>
    <w:qFormat/>
    <w:rsid w:val="009A7CC3"/>
    <w:pPr>
      <w:spacing w:after="60"/>
    </w:pPr>
  </w:style>
  <w:style w:type="paragraph" w:customStyle="1" w:styleId="Tabelhoofd">
    <w:name w:val="Tabelhoofd"/>
    <w:basedOn w:val="Standaard"/>
    <w:qFormat/>
    <w:rsid w:val="009A7CC3"/>
    <w:rPr>
      <w:b/>
    </w:rPr>
  </w:style>
  <w:style w:type="paragraph" w:customStyle="1" w:styleId="KantlijnOl2">
    <w:name w:val="KantlijnOl2"/>
    <w:basedOn w:val="KantlijnOl"/>
    <w:qFormat/>
    <w:rsid w:val="009A7CC3"/>
    <w:pPr>
      <w:numPr>
        <w:numId w:val="8"/>
      </w:numPr>
      <w:tabs>
        <w:tab w:val="left" w:pos="340"/>
        <w:tab w:val="left" w:pos="680"/>
      </w:tabs>
      <w:spacing w:line="240" w:lineRule="exact"/>
      <w:ind w:left="680" w:hanging="340"/>
    </w:pPr>
  </w:style>
  <w:style w:type="paragraph" w:customStyle="1" w:styleId="KantlijnOM2">
    <w:name w:val="KantlijnOM2"/>
    <w:basedOn w:val="Lijstalinea"/>
    <w:qFormat/>
    <w:rsid w:val="00BC3BB6"/>
    <w:pPr>
      <w:numPr>
        <w:ilvl w:val="1"/>
        <w:numId w:val="1"/>
      </w:numPr>
    </w:pPr>
  </w:style>
  <w:style w:type="paragraph" w:styleId="Revisie">
    <w:name w:val="Revision"/>
    <w:hidden/>
    <w:uiPriority w:val="99"/>
    <w:semiHidden/>
    <w:rsid w:val="00263555"/>
    <w:pPr>
      <w:spacing w:after="0" w:line="240" w:lineRule="auto"/>
    </w:pPr>
    <w:rPr>
      <w:lang w:val="nl-NL"/>
    </w:rPr>
  </w:style>
  <w:style w:type="character" w:customStyle="1" w:styleId="Onopgelostemelding1">
    <w:name w:val="Onopgeloste melding1"/>
    <w:basedOn w:val="Standaardalinea-lettertype"/>
    <w:uiPriority w:val="99"/>
    <w:semiHidden/>
    <w:unhideWhenUsed/>
    <w:rsid w:val="003657B6"/>
    <w:rPr>
      <w:color w:val="808080"/>
      <w:shd w:val="clear" w:color="auto" w:fill="E6E6E6"/>
    </w:rPr>
  </w:style>
  <w:style w:type="paragraph" w:customStyle="1" w:styleId="Kop0">
    <w:name w:val="Kop 0"/>
    <w:basedOn w:val="Kop1"/>
    <w:qFormat/>
    <w:rsid w:val="00F32384"/>
    <w:pPr>
      <w:numPr>
        <w:numId w:val="0"/>
      </w:numPr>
    </w:pPr>
  </w:style>
  <w:style w:type="character" w:customStyle="1" w:styleId="Onopgelostemelding2">
    <w:name w:val="Onopgeloste melding2"/>
    <w:basedOn w:val="Standaardalinea-lettertype"/>
    <w:uiPriority w:val="99"/>
    <w:semiHidden/>
    <w:unhideWhenUsed/>
    <w:rsid w:val="00BE2032"/>
    <w:rPr>
      <w:color w:val="808080"/>
      <w:shd w:val="clear" w:color="auto" w:fill="E6E6E6"/>
    </w:rPr>
  </w:style>
  <w:style w:type="character" w:customStyle="1" w:styleId="Onopgelostemelding3">
    <w:name w:val="Onopgeloste melding3"/>
    <w:basedOn w:val="Standaardalinea-lettertype"/>
    <w:uiPriority w:val="99"/>
    <w:semiHidden/>
    <w:unhideWhenUsed/>
    <w:rsid w:val="00E33762"/>
    <w:rPr>
      <w:color w:val="808080"/>
      <w:shd w:val="clear" w:color="auto" w:fill="E6E6E6"/>
    </w:rPr>
  </w:style>
  <w:style w:type="character" w:styleId="Onopgelostemelding">
    <w:name w:val="Unresolved Mention"/>
    <w:basedOn w:val="Standaardalinea-lettertype"/>
    <w:uiPriority w:val="99"/>
    <w:semiHidden/>
    <w:unhideWhenUsed/>
    <w:rsid w:val="004B6524"/>
    <w:rPr>
      <w:color w:val="808080"/>
      <w:shd w:val="clear" w:color="auto" w:fill="E6E6E6"/>
    </w:rPr>
  </w:style>
  <w:style w:type="paragraph" w:customStyle="1" w:styleId="Normalleftaligned">
    <w:name w:val="Normal left aligned"/>
    <w:basedOn w:val="Standaard"/>
    <w:qFormat/>
    <w:rsid w:val="002A10FA"/>
    <w:pPr>
      <w:spacing w:after="180" w:line="240" w:lineRule="auto"/>
      <w:contextualSpacing/>
    </w:pPr>
    <w:rPr>
      <w:rFonts w:ascii="Open Sans" w:hAnsi="Open Sans"/>
      <w:color w:val="000000"/>
      <w:lang w:val="nl-BE"/>
    </w:rPr>
  </w:style>
  <w:style w:type="paragraph" w:customStyle="1" w:styleId="Kop10">
    <w:name w:val="Kop 1$"/>
    <w:basedOn w:val="Normalleftaligned"/>
    <w:qFormat/>
    <w:rsid w:val="004835CB"/>
    <w:pPr>
      <w:jc w:val="both"/>
    </w:pPr>
    <w:rPr>
      <w:rFonts w:ascii="Verdana" w:hAnsi="Verdana"/>
      <w:b/>
      <w:lang w:val="nl-NL"/>
    </w:rPr>
  </w:style>
  <w:style w:type="paragraph" w:styleId="Geenafstand">
    <w:name w:val="No Spacing"/>
    <w:uiPriority w:val="1"/>
    <w:qFormat/>
    <w:rsid w:val="00B36C86"/>
    <w:pPr>
      <w:spacing w:after="0" w:line="240" w:lineRule="auto"/>
    </w:pPr>
    <w:rPr>
      <w:lang w:val="nl-NL"/>
    </w:rPr>
  </w:style>
  <w:style w:type="character" w:customStyle="1" w:styleId="marky0zhdli8h">
    <w:name w:val="marky0zhdli8h"/>
    <w:basedOn w:val="Standaardalinea-lettertype"/>
    <w:rsid w:val="00DB4405"/>
  </w:style>
  <w:style w:type="character" w:customStyle="1" w:styleId="markqthtfdn95">
    <w:name w:val="markqthtfdn95"/>
    <w:basedOn w:val="Standaardalinea-lettertype"/>
    <w:rsid w:val="00DB4405"/>
  </w:style>
  <w:style w:type="paragraph" w:styleId="Bloktekst">
    <w:name w:val="Block Text"/>
    <w:basedOn w:val="Standaard"/>
    <w:uiPriority w:val="99"/>
    <w:rsid w:val="00952CF2"/>
    <w:pPr>
      <w:spacing w:before="60" w:after="60" w:line="240" w:lineRule="auto"/>
    </w:pPr>
    <w:rPr>
      <w:rFonts w:ascii="Trebuchet MS" w:eastAsia="Times New Roman" w:hAnsi="Trebuchet MS"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6861">
      <w:bodyDiv w:val="1"/>
      <w:marLeft w:val="0"/>
      <w:marRight w:val="0"/>
      <w:marTop w:val="0"/>
      <w:marBottom w:val="0"/>
      <w:divBdr>
        <w:top w:val="none" w:sz="0" w:space="0" w:color="auto"/>
        <w:left w:val="none" w:sz="0" w:space="0" w:color="auto"/>
        <w:bottom w:val="none" w:sz="0" w:space="0" w:color="auto"/>
        <w:right w:val="none" w:sz="0" w:space="0" w:color="auto"/>
      </w:divBdr>
    </w:div>
    <w:div w:id="16195838">
      <w:bodyDiv w:val="1"/>
      <w:marLeft w:val="0"/>
      <w:marRight w:val="0"/>
      <w:marTop w:val="0"/>
      <w:marBottom w:val="0"/>
      <w:divBdr>
        <w:top w:val="none" w:sz="0" w:space="0" w:color="auto"/>
        <w:left w:val="none" w:sz="0" w:space="0" w:color="auto"/>
        <w:bottom w:val="none" w:sz="0" w:space="0" w:color="auto"/>
        <w:right w:val="none" w:sz="0" w:space="0" w:color="auto"/>
      </w:divBdr>
    </w:div>
    <w:div w:id="25185507">
      <w:bodyDiv w:val="1"/>
      <w:marLeft w:val="0"/>
      <w:marRight w:val="0"/>
      <w:marTop w:val="0"/>
      <w:marBottom w:val="0"/>
      <w:divBdr>
        <w:top w:val="none" w:sz="0" w:space="0" w:color="auto"/>
        <w:left w:val="none" w:sz="0" w:space="0" w:color="auto"/>
        <w:bottom w:val="none" w:sz="0" w:space="0" w:color="auto"/>
        <w:right w:val="none" w:sz="0" w:space="0" w:color="auto"/>
      </w:divBdr>
    </w:div>
    <w:div w:id="98334607">
      <w:bodyDiv w:val="1"/>
      <w:marLeft w:val="0"/>
      <w:marRight w:val="0"/>
      <w:marTop w:val="0"/>
      <w:marBottom w:val="0"/>
      <w:divBdr>
        <w:top w:val="none" w:sz="0" w:space="0" w:color="auto"/>
        <w:left w:val="none" w:sz="0" w:space="0" w:color="auto"/>
        <w:bottom w:val="none" w:sz="0" w:space="0" w:color="auto"/>
        <w:right w:val="none" w:sz="0" w:space="0" w:color="auto"/>
      </w:divBdr>
      <w:divsChild>
        <w:div w:id="31150569">
          <w:marLeft w:val="0"/>
          <w:marRight w:val="0"/>
          <w:marTop w:val="0"/>
          <w:marBottom w:val="0"/>
          <w:divBdr>
            <w:top w:val="none" w:sz="0" w:space="0" w:color="auto"/>
            <w:left w:val="none" w:sz="0" w:space="0" w:color="auto"/>
            <w:bottom w:val="none" w:sz="0" w:space="0" w:color="auto"/>
            <w:right w:val="none" w:sz="0" w:space="0" w:color="auto"/>
          </w:divBdr>
          <w:divsChild>
            <w:div w:id="1357006106">
              <w:marLeft w:val="0"/>
              <w:marRight w:val="0"/>
              <w:marTop w:val="0"/>
              <w:marBottom w:val="0"/>
              <w:divBdr>
                <w:top w:val="none" w:sz="0" w:space="0" w:color="auto"/>
                <w:left w:val="none" w:sz="0" w:space="0" w:color="auto"/>
                <w:bottom w:val="none" w:sz="0" w:space="0" w:color="auto"/>
                <w:right w:val="none" w:sz="0" w:space="0" w:color="auto"/>
              </w:divBdr>
              <w:divsChild>
                <w:div w:id="285234551">
                  <w:marLeft w:val="0"/>
                  <w:marRight w:val="0"/>
                  <w:marTop w:val="0"/>
                  <w:marBottom w:val="0"/>
                  <w:divBdr>
                    <w:top w:val="none" w:sz="0" w:space="0" w:color="auto"/>
                    <w:left w:val="none" w:sz="0" w:space="0" w:color="auto"/>
                    <w:bottom w:val="none" w:sz="0" w:space="0" w:color="auto"/>
                    <w:right w:val="none" w:sz="0" w:space="0" w:color="auto"/>
                  </w:divBdr>
                  <w:divsChild>
                    <w:div w:id="1132557461">
                      <w:marLeft w:val="0"/>
                      <w:marRight w:val="0"/>
                      <w:marTop w:val="0"/>
                      <w:marBottom w:val="0"/>
                      <w:divBdr>
                        <w:top w:val="none" w:sz="0" w:space="0" w:color="auto"/>
                        <w:left w:val="none" w:sz="0" w:space="0" w:color="auto"/>
                        <w:bottom w:val="none" w:sz="0" w:space="0" w:color="auto"/>
                        <w:right w:val="none" w:sz="0" w:space="0" w:color="auto"/>
                      </w:divBdr>
                      <w:divsChild>
                        <w:div w:id="651637532">
                          <w:marLeft w:val="0"/>
                          <w:marRight w:val="0"/>
                          <w:marTop w:val="0"/>
                          <w:marBottom w:val="0"/>
                          <w:divBdr>
                            <w:top w:val="none" w:sz="0" w:space="0" w:color="auto"/>
                            <w:left w:val="none" w:sz="0" w:space="0" w:color="auto"/>
                            <w:bottom w:val="none" w:sz="0" w:space="0" w:color="auto"/>
                            <w:right w:val="none" w:sz="0" w:space="0" w:color="auto"/>
                          </w:divBdr>
                          <w:divsChild>
                            <w:div w:id="1237283836">
                              <w:marLeft w:val="0"/>
                              <w:marRight w:val="0"/>
                              <w:marTop w:val="0"/>
                              <w:marBottom w:val="0"/>
                              <w:divBdr>
                                <w:top w:val="none" w:sz="0" w:space="0" w:color="auto"/>
                                <w:left w:val="none" w:sz="0" w:space="0" w:color="auto"/>
                                <w:bottom w:val="none" w:sz="0" w:space="0" w:color="auto"/>
                                <w:right w:val="none" w:sz="0" w:space="0" w:color="auto"/>
                              </w:divBdr>
                              <w:divsChild>
                                <w:div w:id="1017846544">
                                  <w:marLeft w:val="0"/>
                                  <w:marRight w:val="0"/>
                                  <w:marTop w:val="0"/>
                                  <w:marBottom w:val="0"/>
                                  <w:divBdr>
                                    <w:top w:val="none" w:sz="0" w:space="0" w:color="auto"/>
                                    <w:left w:val="none" w:sz="0" w:space="0" w:color="auto"/>
                                    <w:bottom w:val="none" w:sz="0" w:space="0" w:color="auto"/>
                                    <w:right w:val="none" w:sz="0" w:space="0" w:color="auto"/>
                                  </w:divBdr>
                                  <w:divsChild>
                                    <w:div w:id="1058892799">
                                      <w:marLeft w:val="0"/>
                                      <w:marRight w:val="0"/>
                                      <w:marTop w:val="0"/>
                                      <w:marBottom w:val="0"/>
                                      <w:divBdr>
                                        <w:top w:val="none" w:sz="0" w:space="0" w:color="auto"/>
                                        <w:left w:val="none" w:sz="0" w:space="0" w:color="auto"/>
                                        <w:bottom w:val="none" w:sz="0" w:space="0" w:color="auto"/>
                                        <w:right w:val="none" w:sz="0" w:space="0" w:color="auto"/>
                                      </w:divBdr>
                                      <w:divsChild>
                                        <w:div w:id="710299195">
                                          <w:marLeft w:val="0"/>
                                          <w:marRight w:val="0"/>
                                          <w:marTop w:val="0"/>
                                          <w:marBottom w:val="0"/>
                                          <w:divBdr>
                                            <w:top w:val="none" w:sz="0" w:space="0" w:color="auto"/>
                                            <w:left w:val="none" w:sz="0" w:space="0" w:color="auto"/>
                                            <w:bottom w:val="none" w:sz="0" w:space="0" w:color="auto"/>
                                            <w:right w:val="none" w:sz="0" w:space="0" w:color="auto"/>
                                          </w:divBdr>
                                          <w:divsChild>
                                            <w:div w:id="1540051067">
                                              <w:marLeft w:val="0"/>
                                              <w:marRight w:val="0"/>
                                              <w:marTop w:val="0"/>
                                              <w:marBottom w:val="240"/>
                                              <w:divBdr>
                                                <w:top w:val="none" w:sz="0" w:space="0" w:color="auto"/>
                                                <w:left w:val="none" w:sz="0" w:space="0" w:color="auto"/>
                                                <w:bottom w:val="none" w:sz="0" w:space="0" w:color="auto"/>
                                                <w:right w:val="none" w:sz="0" w:space="0" w:color="auto"/>
                                              </w:divBdr>
                                              <w:divsChild>
                                                <w:div w:id="5526086">
                                                  <w:marLeft w:val="0"/>
                                                  <w:marRight w:val="0"/>
                                                  <w:marTop w:val="0"/>
                                                  <w:marBottom w:val="0"/>
                                                  <w:divBdr>
                                                    <w:top w:val="none" w:sz="0" w:space="0" w:color="auto"/>
                                                    <w:left w:val="none" w:sz="0" w:space="0" w:color="auto"/>
                                                    <w:bottom w:val="none" w:sz="0" w:space="0" w:color="auto"/>
                                                    <w:right w:val="none" w:sz="0" w:space="0" w:color="auto"/>
                                                  </w:divBdr>
                                                  <w:divsChild>
                                                    <w:div w:id="18397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63342">
      <w:bodyDiv w:val="1"/>
      <w:marLeft w:val="0"/>
      <w:marRight w:val="0"/>
      <w:marTop w:val="0"/>
      <w:marBottom w:val="0"/>
      <w:divBdr>
        <w:top w:val="none" w:sz="0" w:space="0" w:color="auto"/>
        <w:left w:val="none" w:sz="0" w:space="0" w:color="auto"/>
        <w:bottom w:val="none" w:sz="0" w:space="0" w:color="auto"/>
        <w:right w:val="none" w:sz="0" w:space="0" w:color="auto"/>
      </w:divBdr>
      <w:divsChild>
        <w:div w:id="1633513350">
          <w:marLeft w:val="0"/>
          <w:marRight w:val="0"/>
          <w:marTop w:val="0"/>
          <w:marBottom w:val="0"/>
          <w:divBdr>
            <w:top w:val="none" w:sz="0" w:space="0" w:color="auto"/>
            <w:left w:val="none" w:sz="0" w:space="0" w:color="auto"/>
            <w:bottom w:val="none" w:sz="0" w:space="0" w:color="auto"/>
            <w:right w:val="none" w:sz="0" w:space="0" w:color="auto"/>
          </w:divBdr>
        </w:div>
      </w:divsChild>
    </w:div>
    <w:div w:id="204875644">
      <w:bodyDiv w:val="1"/>
      <w:marLeft w:val="0"/>
      <w:marRight w:val="0"/>
      <w:marTop w:val="0"/>
      <w:marBottom w:val="0"/>
      <w:divBdr>
        <w:top w:val="none" w:sz="0" w:space="0" w:color="auto"/>
        <w:left w:val="none" w:sz="0" w:space="0" w:color="auto"/>
        <w:bottom w:val="none" w:sz="0" w:space="0" w:color="auto"/>
        <w:right w:val="none" w:sz="0" w:space="0" w:color="auto"/>
      </w:divBdr>
    </w:div>
    <w:div w:id="239605888">
      <w:bodyDiv w:val="1"/>
      <w:marLeft w:val="0"/>
      <w:marRight w:val="0"/>
      <w:marTop w:val="0"/>
      <w:marBottom w:val="0"/>
      <w:divBdr>
        <w:top w:val="none" w:sz="0" w:space="0" w:color="auto"/>
        <w:left w:val="none" w:sz="0" w:space="0" w:color="auto"/>
        <w:bottom w:val="none" w:sz="0" w:space="0" w:color="auto"/>
        <w:right w:val="none" w:sz="0" w:space="0" w:color="auto"/>
      </w:divBdr>
      <w:divsChild>
        <w:div w:id="863906170">
          <w:marLeft w:val="0"/>
          <w:marRight w:val="0"/>
          <w:marTop w:val="0"/>
          <w:marBottom w:val="0"/>
          <w:divBdr>
            <w:top w:val="none" w:sz="0" w:space="0" w:color="auto"/>
            <w:left w:val="none" w:sz="0" w:space="0" w:color="auto"/>
            <w:bottom w:val="none" w:sz="0" w:space="0" w:color="auto"/>
            <w:right w:val="none" w:sz="0" w:space="0" w:color="auto"/>
          </w:divBdr>
        </w:div>
        <w:div w:id="1329211342">
          <w:marLeft w:val="0"/>
          <w:marRight w:val="0"/>
          <w:marTop w:val="0"/>
          <w:marBottom w:val="0"/>
          <w:divBdr>
            <w:top w:val="none" w:sz="0" w:space="0" w:color="auto"/>
            <w:left w:val="none" w:sz="0" w:space="0" w:color="auto"/>
            <w:bottom w:val="none" w:sz="0" w:space="0" w:color="auto"/>
            <w:right w:val="none" w:sz="0" w:space="0" w:color="auto"/>
          </w:divBdr>
        </w:div>
      </w:divsChild>
    </w:div>
    <w:div w:id="242958875">
      <w:bodyDiv w:val="1"/>
      <w:marLeft w:val="0"/>
      <w:marRight w:val="0"/>
      <w:marTop w:val="0"/>
      <w:marBottom w:val="0"/>
      <w:divBdr>
        <w:top w:val="none" w:sz="0" w:space="0" w:color="auto"/>
        <w:left w:val="none" w:sz="0" w:space="0" w:color="auto"/>
        <w:bottom w:val="none" w:sz="0" w:space="0" w:color="auto"/>
        <w:right w:val="none" w:sz="0" w:space="0" w:color="auto"/>
      </w:divBdr>
    </w:div>
    <w:div w:id="279994372">
      <w:bodyDiv w:val="1"/>
      <w:marLeft w:val="0"/>
      <w:marRight w:val="0"/>
      <w:marTop w:val="0"/>
      <w:marBottom w:val="0"/>
      <w:divBdr>
        <w:top w:val="none" w:sz="0" w:space="0" w:color="auto"/>
        <w:left w:val="none" w:sz="0" w:space="0" w:color="auto"/>
        <w:bottom w:val="none" w:sz="0" w:space="0" w:color="auto"/>
        <w:right w:val="none" w:sz="0" w:space="0" w:color="auto"/>
      </w:divBdr>
    </w:div>
    <w:div w:id="419836565">
      <w:bodyDiv w:val="1"/>
      <w:marLeft w:val="0"/>
      <w:marRight w:val="0"/>
      <w:marTop w:val="0"/>
      <w:marBottom w:val="0"/>
      <w:divBdr>
        <w:top w:val="none" w:sz="0" w:space="0" w:color="auto"/>
        <w:left w:val="none" w:sz="0" w:space="0" w:color="auto"/>
        <w:bottom w:val="none" w:sz="0" w:space="0" w:color="auto"/>
        <w:right w:val="none" w:sz="0" w:space="0" w:color="auto"/>
      </w:divBdr>
    </w:div>
    <w:div w:id="445004525">
      <w:bodyDiv w:val="1"/>
      <w:marLeft w:val="0"/>
      <w:marRight w:val="0"/>
      <w:marTop w:val="0"/>
      <w:marBottom w:val="0"/>
      <w:divBdr>
        <w:top w:val="none" w:sz="0" w:space="0" w:color="auto"/>
        <w:left w:val="none" w:sz="0" w:space="0" w:color="auto"/>
        <w:bottom w:val="none" w:sz="0" w:space="0" w:color="auto"/>
        <w:right w:val="none" w:sz="0" w:space="0" w:color="auto"/>
      </w:divBdr>
    </w:div>
    <w:div w:id="485973728">
      <w:bodyDiv w:val="1"/>
      <w:marLeft w:val="0"/>
      <w:marRight w:val="0"/>
      <w:marTop w:val="0"/>
      <w:marBottom w:val="0"/>
      <w:divBdr>
        <w:top w:val="none" w:sz="0" w:space="0" w:color="auto"/>
        <w:left w:val="none" w:sz="0" w:space="0" w:color="auto"/>
        <w:bottom w:val="none" w:sz="0" w:space="0" w:color="auto"/>
        <w:right w:val="none" w:sz="0" w:space="0" w:color="auto"/>
      </w:divBdr>
      <w:divsChild>
        <w:div w:id="1575239675">
          <w:marLeft w:val="0"/>
          <w:marRight w:val="0"/>
          <w:marTop w:val="0"/>
          <w:marBottom w:val="0"/>
          <w:divBdr>
            <w:top w:val="none" w:sz="0" w:space="0" w:color="auto"/>
            <w:left w:val="none" w:sz="0" w:space="0" w:color="auto"/>
            <w:bottom w:val="none" w:sz="0" w:space="0" w:color="auto"/>
            <w:right w:val="none" w:sz="0" w:space="0" w:color="auto"/>
          </w:divBdr>
        </w:div>
      </w:divsChild>
    </w:div>
    <w:div w:id="488450325">
      <w:bodyDiv w:val="1"/>
      <w:marLeft w:val="0"/>
      <w:marRight w:val="0"/>
      <w:marTop w:val="0"/>
      <w:marBottom w:val="0"/>
      <w:divBdr>
        <w:top w:val="none" w:sz="0" w:space="0" w:color="auto"/>
        <w:left w:val="none" w:sz="0" w:space="0" w:color="auto"/>
        <w:bottom w:val="none" w:sz="0" w:space="0" w:color="auto"/>
        <w:right w:val="none" w:sz="0" w:space="0" w:color="auto"/>
      </w:divBdr>
    </w:div>
    <w:div w:id="523515118">
      <w:bodyDiv w:val="1"/>
      <w:marLeft w:val="0"/>
      <w:marRight w:val="0"/>
      <w:marTop w:val="0"/>
      <w:marBottom w:val="0"/>
      <w:divBdr>
        <w:top w:val="none" w:sz="0" w:space="0" w:color="auto"/>
        <w:left w:val="none" w:sz="0" w:space="0" w:color="auto"/>
        <w:bottom w:val="none" w:sz="0" w:space="0" w:color="auto"/>
        <w:right w:val="none" w:sz="0" w:space="0" w:color="auto"/>
      </w:divBdr>
    </w:div>
    <w:div w:id="655837829">
      <w:bodyDiv w:val="1"/>
      <w:marLeft w:val="0"/>
      <w:marRight w:val="0"/>
      <w:marTop w:val="0"/>
      <w:marBottom w:val="0"/>
      <w:divBdr>
        <w:top w:val="none" w:sz="0" w:space="0" w:color="auto"/>
        <w:left w:val="none" w:sz="0" w:space="0" w:color="auto"/>
        <w:bottom w:val="none" w:sz="0" w:space="0" w:color="auto"/>
        <w:right w:val="none" w:sz="0" w:space="0" w:color="auto"/>
      </w:divBdr>
      <w:divsChild>
        <w:div w:id="971709453">
          <w:marLeft w:val="0"/>
          <w:marRight w:val="0"/>
          <w:marTop w:val="0"/>
          <w:marBottom w:val="0"/>
          <w:divBdr>
            <w:top w:val="none" w:sz="0" w:space="0" w:color="auto"/>
            <w:left w:val="none" w:sz="0" w:space="0" w:color="auto"/>
            <w:bottom w:val="none" w:sz="0" w:space="0" w:color="auto"/>
            <w:right w:val="none" w:sz="0" w:space="0" w:color="auto"/>
          </w:divBdr>
        </w:div>
      </w:divsChild>
    </w:div>
    <w:div w:id="667296729">
      <w:bodyDiv w:val="1"/>
      <w:marLeft w:val="0"/>
      <w:marRight w:val="0"/>
      <w:marTop w:val="0"/>
      <w:marBottom w:val="0"/>
      <w:divBdr>
        <w:top w:val="none" w:sz="0" w:space="0" w:color="auto"/>
        <w:left w:val="none" w:sz="0" w:space="0" w:color="auto"/>
        <w:bottom w:val="none" w:sz="0" w:space="0" w:color="auto"/>
        <w:right w:val="none" w:sz="0" w:space="0" w:color="auto"/>
      </w:divBdr>
    </w:div>
    <w:div w:id="690572583">
      <w:bodyDiv w:val="1"/>
      <w:marLeft w:val="0"/>
      <w:marRight w:val="0"/>
      <w:marTop w:val="0"/>
      <w:marBottom w:val="0"/>
      <w:divBdr>
        <w:top w:val="none" w:sz="0" w:space="0" w:color="auto"/>
        <w:left w:val="none" w:sz="0" w:space="0" w:color="auto"/>
        <w:bottom w:val="none" w:sz="0" w:space="0" w:color="auto"/>
        <w:right w:val="none" w:sz="0" w:space="0" w:color="auto"/>
      </w:divBdr>
    </w:div>
    <w:div w:id="700516067">
      <w:bodyDiv w:val="1"/>
      <w:marLeft w:val="0"/>
      <w:marRight w:val="0"/>
      <w:marTop w:val="0"/>
      <w:marBottom w:val="0"/>
      <w:divBdr>
        <w:top w:val="none" w:sz="0" w:space="0" w:color="auto"/>
        <w:left w:val="none" w:sz="0" w:space="0" w:color="auto"/>
        <w:bottom w:val="none" w:sz="0" w:space="0" w:color="auto"/>
        <w:right w:val="none" w:sz="0" w:space="0" w:color="auto"/>
      </w:divBdr>
    </w:div>
    <w:div w:id="725301442">
      <w:bodyDiv w:val="1"/>
      <w:marLeft w:val="0"/>
      <w:marRight w:val="0"/>
      <w:marTop w:val="0"/>
      <w:marBottom w:val="0"/>
      <w:divBdr>
        <w:top w:val="none" w:sz="0" w:space="0" w:color="auto"/>
        <w:left w:val="none" w:sz="0" w:space="0" w:color="auto"/>
        <w:bottom w:val="none" w:sz="0" w:space="0" w:color="auto"/>
        <w:right w:val="none" w:sz="0" w:space="0" w:color="auto"/>
      </w:divBdr>
    </w:div>
    <w:div w:id="758795865">
      <w:bodyDiv w:val="1"/>
      <w:marLeft w:val="0"/>
      <w:marRight w:val="0"/>
      <w:marTop w:val="0"/>
      <w:marBottom w:val="0"/>
      <w:divBdr>
        <w:top w:val="none" w:sz="0" w:space="0" w:color="auto"/>
        <w:left w:val="none" w:sz="0" w:space="0" w:color="auto"/>
        <w:bottom w:val="none" w:sz="0" w:space="0" w:color="auto"/>
        <w:right w:val="none" w:sz="0" w:space="0" w:color="auto"/>
      </w:divBdr>
    </w:div>
    <w:div w:id="771512115">
      <w:bodyDiv w:val="1"/>
      <w:marLeft w:val="0"/>
      <w:marRight w:val="0"/>
      <w:marTop w:val="0"/>
      <w:marBottom w:val="0"/>
      <w:divBdr>
        <w:top w:val="none" w:sz="0" w:space="0" w:color="auto"/>
        <w:left w:val="none" w:sz="0" w:space="0" w:color="auto"/>
        <w:bottom w:val="none" w:sz="0" w:space="0" w:color="auto"/>
        <w:right w:val="none" w:sz="0" w:space="0" w:color="auto"/>
      </w:divBdr>
    </w:div>
    <w:div w:id="808322511">
      <w:bodyDiv w:val="1"/>
      <w:marLeft w:val="0"/>
      <w:marRight w:val="0"/>
      <w:marTop w:val="0"/>
      <w:marBottom w:val="0"/>
      <w:divBdr>
        <w:top w:val="none" w:sz="0" w:space="0" w:color="auto"/>
        <w:left w:val="none" w:sz="0" w:space="0" w:color="auto"/>
        <w:bottom w:val="none" w:sz="0" w:space="0" w:color="auto"/>
        <w:right w:val="none" w:sz="0" w:space="0" w:color="auto"/>
      </w:divBdr>
    </w:div>
    <w:div w:id="818302508">
      <w:bodyDiv w:val="1"/>
      <w:marLeft w:val="0"/>
      <w:marRight w:val="0"/>
      <w:marTop w:val="0"/>
      <w:marBottom w:val="0"/>
      <w:divBdr>
        <w:top w:val="none" w:sz="0" w:space="0" w:color="auto"/>
        <w:left w:val="none" w:sz="0" w:space="0" w:color="auto"/>
        <w:bottom w:val="none" w:sz="0" w:space="0" w:color="auto"/>
        <w:right w:val="none" w:sz="0" w:space="0" w:color="auto"/>
      </w:divBdr>
    </w:div>
    <w:div w:id="849488659">
      <w:bodyDiv w:val="1"/>
      <w:marLeft w:val="0"/>
      <w:marRight w:val="0"/>
      <w:marTop w:val="0"/>
      <w:marBottom w:val="0"/>
      <w:divBdr>
        <w:top w:val="none" w:sz="0" w:space="0" w:color="auto"/>
        <w:left w:val="none" w:sz="0" w:space="0" w:color="auto"/>
        <w:bottom w:val="none" w:sz="0" w:space="0" w:color="auto"/>
        <w:right w:val="none" w:sz="0" w:space="0" w:color="auto"/>
      </w:divBdr>
    </w:div>
    <w:div w:id="851916094">
      <w:bodyDiv w:val="1"/>
      <w:marLeft w:val="0"/>
      <w:marRight w:val="0"/>
      <w:marTop w:val="0"/>
      <w:marBottom w:val="0"/>
      <w:divBdr>
        <w:top w:val="none" w:sz="0" w:space="0" w:color="auto"/>
        <w:left w:val="none" w:sz="0" w:space="0" w:color="auto"/>
        <w:bottom w:val="none" w:sz="0" w:space="0" w:color="auto"/>
        <w:right w:val="none" w:sz="0" w:space="0" w:color="auto"/>
      </w:divBdr>
    </w:div>
    <w:div w:id="887644961">
      <w:bodyDiv w:val="1"/>
      <w:marLeft w:val="0"/>
      <w:marRight w:val="0"/>
      <w:marTop w:val="0"/>
      <w:marBottom w:val="0"/>
      <w:divBdr>
        <w:top w:val="none" w:sz="0" w:space="0" w:color="auto"/>
        <w:left w:val="none" w:sz="0" w:space="0" w:color="auto"/>
        <w:bottom w:val="none" w:sz="0" w:space="0" w:color="auto"/>
        <w:right w:val="none" w:sz="0" w:space="0" w:color="auto"/>
      </w:divBdr>
    </w:div>
    <w:div w:id="1053697245">
      <w:bodyDiv w:val="1"/>
      <w:marLeft w:val="0"/>
      <w:marRight w:val="0"/>
      <w:marTop w:val="0"/>
      <w:marBottom w:val="0"/>
      <w:divBdr>
        <w:top w:val="none" w:sz="0" w:space="0" w:color="auto"/>
        <w:left w:val="none" w:sz="0" w:space="0" w:color="auto"/>
        <w:bottom w:val="none" w:sz="0" w:space="0" w:color="auto"/>
        <w:right w:val="none" w:sz="0" w:space="0" w:color="auto"/>
      </w:divBdr>
    </w:div>
    <w:div w:id="1102721221">
      <w:bodyDiv w:val="1"/>
      <w:marLeft w:val="0"/>
      <w:marRight w:val="0"/>
      <w:marTop w:val="0"/>
      <w:marBottom w:val="0"/>
      <w:divBdr>
        <w:top w:val="none" w:sz="0" w:space="0" w:color="auto"/>
        <w:left w:val="none" w:sz="0" w:space="0" w:color="auto"/>
        <w:bottom w:val="none" w:sz="0" w:space="0" w:color="auto"/>
        <w:right w:val="none" w:sz="0" w:space="0" w:color="auto"/>
      </w:divBdr>
      <w:divsChild>
        <w:div w:id="730739033">
          <w:marLeft w:val="0"/>
          <w:marRight w:val="0"/>
          <w:marTop w:val="0"/>
          <w:marBottom w:val="0"/>
          <w:divBdr>
            <w:top w:val="none" w:sz="0" w:space="0" w:color="auto"/>
            <w:left w:val="none" w:sz="0" w:space="0" w:color="auto"/>
            <w:bottom w:val="none" w:sz="0" w:space="0" w:color="auto"/>
            <w:right w:val="none" w:sz="0" w:space="0" w:color="auto"/>
          </w:divBdr>
        </w:div>
      </w:divsChild>
    </w:div>
    <w:div w:id="1211766490">
      <w:bodyDiv w:val="1"/>
      <w:marLeft w:val="0"/>
      <w:marRight w:val="0"/>
      <w:marTop w:val="0"/>
      <w:marBottom w:val="0"/>
      <w:divBdr>
        <w:top w:val="none" w:sz="0" w:space="0" w:color="auto"/>
        <w:left w:val="none" w:sz="0" w:space="0" w:color="auto"/>
        <w:bottom w:val="none" w:sz="0" w:space="0" w:color="auto"/>
        <w:right w:val="none" w:sz="0" w:space="0" w:color="auto"/>
      </w:divBdr>
    </w:div>
    <w:div w:id="1221789481">
      <w:bodyDiv w:val="1"/>
      <w:marLeft w:val="0"/>
      <w:marRight w:val="0"/>
      <w:marTop w:val="0"/>
      <w:marBottom w:val="0"/>
      <w:divBdr>
        <w:top w:val="none" w:sz="0" w:space="0" w:color="auto"/>
        <w:left w:val="none" w:sz="0" w:space="0" w:color="auto"/>
        <w:bottom w:val="none" w:sz="0" w:space="0" w:color="auto"/>
        <w:right w:val="none" w:sz="0" w:space="0" w:color="auto"/>
      </w:divBdr>
    </w:div>
    <w:div w:id="1237672182">
      <w:bodyDiv w:val="1"/>
      <w:marLeft w:val="0"/>
      <w:marRight w:val="0"/>
      <w:marTop w:val="0"/>
      <w:marBottom w:val="0"/>
      <w:divBdr>
        <w:top w:val="none" w:sz="0" w:space="0" w:color="auto"/>
        <w:left w:val="none" w:sz="0" w:space="0" w:color="auto"/>
        <w:bottom w:val="none" w:sz="0" w:space="0" w:color="auto"/>
        <w:right w:val="none" w:sz="0" w:space="0" w:color="auto"/>
      </w:divBdr>
    </w:div>
    <w:div w:id="1246181733">
      <w:bodyDiv w:val="1"/>
      <w:marLeft w:val="0"/>
      <w:marRight w:val="0"/>
      <w:marTop w:val="0"/>
      <w:marBottom w:val="0"/>
      <w:divBdr>
        <w:top w:val="none" w:sz="0" w:space="0" w:color="auto"/>
        <w:left w:val="none" w:sz="0" w:space="0" w:color="auto"/>
        <w:bottom w:val="none" w:sz="0" w:space="0" w:color="auto"/>
        <w:right w:val="none" w:sz="0" w:space="0" w:color="auto"/>
      </w:divBdr>
    </w:div>
    <w:div w:id="1262296521">
      <w:bodyDiv w:val="1"/>
      <w:marLeft w:val="0"/>
      <w:marRight w:val="0"/>
      <w:marTop w:val="0"/>
      <w:marBottom w:val="0"/>
      <w:divBdr>
        <w:top w:val="none" w:sz="0" w:space="0" w:color="auto"/>
        <w:left w:val="none" w:sz="0" w:space="0" w:color="auto"/>
        <w:bottom w:val="none" w:sz="0" w:space="0" w:color="auto"/>
        <w:right w:val="none" w:sz="0" w:space="0" w:color="auto"/>
      </w:divBdr>
    </w:div>
    <w:div w:id="1275283393">
      <w:bodyDiv w:val="1"/>
      <w:marLeft w:val="0"/>
      <w:marRight w:val="0"/>
      <w:marTop w:val="0"/>
      <w:marBottom w:val="0"/>
      <w:divBdr>
        <w:top w:val="none" w:sz="0" w:space="0" w:color="auto"/>
        <w:left w:val="none" w:sz="0" w:space="0" w:color="auto"/>
        <w:bottom w:val="none" w:sz="0" w:space="0" w:color="auto"/>
        <w:right w:val="none" w:sz="0" w:space="0" w:color="auto"/>
      </w:divBdr>
    </w:div>
    <w:div w:id="1337998174">
      <w:bodyDiv w:val="1"/>
      <w:marLeft w:val="0"/>
      <w:marRight w:val="0"/>
      <w:marTop w:val="0"/>
      <w:marBottom w:val="0"/>
      <w:divBdr>
        <w:top w:val="none" w:sz="0" w:space="0" w:color="auto"/>
        <w:left w:val="none" w:sz="0" w:space="0" w:color="auto"/>
        <w:bottom w:val="none" w:sz="0" w:space="0" w:color="auto"/>
        <w:right w:val="none" w:sz="0" w:space="0" w:color="auto"/>
      </w:divBdr>
    </w:div>
    <w:div w:id="1359965875">
      <w:bodyDiv w:val="1"/>
      <w:marLeft w:val="0"/>
      <w:marRight w:val="0"/>
      <w:marTop w:val="0"/>
      <w:marBottom w:val="0"/>
      <w:divBdr>
        <w:top w:val="none" w:sz="0" w:space="0" w:color="auto"/>
        <w:left w:val="none" w:sz="0" w:space="0" w:color="auto"/>
        <w:bottom w:val="none" w:sz="0" w:space="0" w:color="auto"/>
        <w:right w:val="none" w:sz="0" w:space="0" w:color="auto"/>
      </w:divBdr>
    </w:div>
    <w:div w:id="1370640331">
      <w:bodyDiv w:val="1"/>
      <w:marLeft w:val="0"/>
      <w:marRight w:val="0"/>
      <w:marTop w:val="0"/>
      <w:marBottom w:val="0"/>
      <w:divBdr>
        <w:top w:val="none" w:sz="0" w:space="0" w:color="auto"/>
        <w:left w:val="none" w:sz="0" w:space="0" w:color="auto"/>
        <w:bottom w:val="none" w:sz="0" w:space="0" w:color="auto"/>
        <w:right w:val="none" w:sz="0" w:space="0" w:color="auto"/>
      </w:divBdr>
    </w:div>
    <w:div w:id="1374815005">
      <w:bodyDiv w:val="1"/>
      <w:marLeft w:val="0"/>
      <w:marRight w:val="0"/>
      <w:marTop w:val="0"/>
      <w:marBottom w:val="0"/>
      <w:divBdr>
        <w:top w:val="none" w:sz="0" w:space="0" w:color="auto"/>
        <w:left w:val="none" w:sz="0" w:space="0" w:color="auto"/>
        <w:bottom w:val="none" w:sz="0" w:space="0" w:color="auto"/>
        <w:right w:val="none" w:sz="0" w:space="0" w:color="auto"/>
      </w:divBdr>
    </w:div>
    <w:div w:id="1405252350">
      <w:bodyDiv w:val="1"/>
      <w:marLeft w:val="0"/>
      <w:marRight w:val="0"/>
      <w:marTop w:val="0"/>
      <w:marBottom w:val="0"/>
      <w:divBdr>
        <w:top w:val="none" w:sz="0" w:space="0" w:color="auto"/>
        <w:left w:val="none" w:sz="0" w:space="0" w:color="auto"/>
        <w:bottom w:val="none" w:sz="0" w:space="0" w:color="auto"/>
        <w:right w:val="none" w:sz="0" w:space="0" w:color="auto"/>
      </w:divBdr>
    </w:div>
    <w:div w:id="1436246048">
      <w:bodyDiv w:val="1"/>
      <w:marLeft w:val="0"/>
      <w:marRight w:val="0"/>
      <w:marTop w:val="0"/>
      <w:marBottom w:val="0"/>
      <w:divBdr>
        <w:top w:val="none" w:sz="0" w:space="0" w:color="auto"/>
        <w:left w:val="none" w:sz="0" w:space="0" w:color="auto"/>
        <w:bottom w:val="none" w:sz="0" w:space="0" w:color="auto"/>
        <w:right w:val="none" w:sz="0" w:space="0" w:color="auto"/>
      </w:divBdr>
    </w:div>
    <w:div w:id="1448742908">
      <w:bodyDiv w:val="1"/>
      <w:marLeft w:val="0"/>
      <w:marRight w:val="0"/>
      <w:marTop w:val="0"/>
      <w:marBottom w:val="0"/>
      <w:divBdr>
        <w:top w:val="none" w:sz="0" w:space="0" w:color="auto"/>
        <w:left w:val="none" w:sz="0" w:space="0" w:color="auto"/>
        <w:bottom w:val="none" w:sz="0" w:space="0" w:color="auto"/>
        <w:right w:val="none" w:sz="0" w:space="0" w:color="auto"/>
      </w:divBdr>
    </w:div>
    <w:div w:id="1503356629">
      <w:bodyDiv w:val="1"/>
      <w:marLeft w:val="0"/>
      <w:marRight w:val="0"/>
      <w:marTop w:val="0"/>
      <w:marBottom w:val="0"/>
      <w:divBdr>
        <w:top w:val="none" w:sz="0" w:space="0" w:color="auto"/>
        <w:left w:val="none" w:sz="0" w:space="0" w:color="auto"/>
        <w:bottom w:val="none" w:sz="0" w:space="0" w:color="auto"/>
        <w:right w:val="none" w:sz="0" w:space="0" w:color="auto"/>
      </w:divBdr>
    </w:div>
    <w:div w:id="1506170725">
      <w:bodyDiv w:val="1"/>
      <w:marLeft w:val="0"/>
      <w:marRight w:val="0"/>
      <w:marTop w:val="0"/>
      <w:marBottom w:val="0"/>
      <w:divBdr>
        <w:top w:val="none" w:sz="0" w:space="0" w:color="auto"/>
        <w:left w:val="none" w:sz="0" w:space="0" w:color="auto"/>
        <w:bottom w:val="none" w:sz="0" w:space="0" w:color="auto"/>
        <w:right w:val="none" w:sz="0" w:space="0" w:color="auto"/>
      </w:divBdr>
    </w:div>
    <w:div w:id="1510028442">
      <w:bodyDiv w:val="1"/>
      <w:marLeft w:val="0"/>
      <w:marRight w:val="0"/>
      <w:marTop w:val="0"/>
      <w:marBottom w:val="0"/>
      <w:divBdr>
        <w:top w:val="none" w:sz="0" w:space="0" w:color="auto"/>
        <w:left w:val="none" w:sz="0" w:space="0" w:color="auto"/>
        <w:bottom w:val="none" w:sz="0" w:space="0" w:color="auto"/>
        <w:right w:val="none" w:sz="0" w:space="0" w:color="auto"/>
      </w:divBdr>
    </w:div>
    <w:div w:id="1553230785">
      <w:bodyDiv w:val="1"/>
      <w:marLeft w:val="0"/>
      <w:marRight w:val="0"/>
      <w:marTop w:val="0"/>
      <w:marBottom w:val="0"/>
      <w:divBdr>
        <w:top w:val="none" w:sz="0" w:space="0" w:color="auto"/>
        <w:left w:val="none" w:sz="0" w:space="0" w:color="auto"/>
        <w:bottom w:val="none" w:sz="0" w:space="0" w:color="auto"/>
        <w:right w:val="none" w:sz="0" w:space="0" w:color="auto"/>
      </w:divBdr>
    </w:div>
    <w:div w:id="1570844019">
      <w:bodyDiv w:val="1"/>
      <w:marLeft w:val="0"/>
      <w:marRight w:val="0"/>
      <w:marTop w:val="0"/>
      <w:marBottom w:val="0"/>
      <w:divBdr>
        <w:top w:val="none" w:sz="0" w:space="0" w:color="auto"/>
        <w:left w:val="none" w:sz="0" w:space="0" w:color="auto"/>
        <w:bottom w:val="none" w:sz="0" w:space="0" w:color="auto"/>
        <w:right w:val="none" w:sz="0" w:space="0" w:color="auto"/>
      </w:divBdr>
    </w:div>
    <w:div w:id="1579903281">
      <w:bodyDiv w:val="1"/>
      <w:marLeft w:val="0"/>
      <w:marRight w:val="0"/>
      <w:marTop w:val="0"/>
      <w:marBottom w:val="0"/>
      <w:divBdr>
        <w:top w:val="none" w:sz="0" w:space="0" w:color="auto"/>
        <w:left w:val="none" w:sz="0" w:space="0" w:color="auto"/>
        <w:bottom w:val="none" w:sz="0" w:space="0" w:color="auto"/>
        <w:right w:val="none" w:sz="0" w:space="0" w:color="auto"/>
      </w:divBdr>
    </w:div>
    <w:div w:id="1617322769">
      <w:bodyDiv w:val="1"/>
      <w:marLeft w:val="0"/>
      <w:marRight w:val="0"/>
      <w:marTop w:val="0"/>
      <w:marBottom w:val="0"/>
      <w:divBdr>
        <w:top w:val="none" w:sz="0" w:space="0" w:color="auto"/>
        <w:left w:val="none" w:sz="0" w:space="0" w:color="auto"/>
        <w:bottom w:val="none" w:sz="0" w:space="0" w:color="auto"/>
        <w:right w:val="none" w:sz="0" w:space="0" w:color="auto"/>
      </w:divBdr>
    </w:div>
    <w:div w:id="1619337888">
      <w:bodyDiv w:val="1"/>
      <w:marLeft w:val="0"/>
      <w:marRight w:val="0"/>
      <w:marTop w:val="0"/>
      <w:marBottom w:val="0"/>
      <w:divBdr>
        <w:top w:val="none" w:sz="0" w:space="0" w:color="auto"/>
        <w:left w:val="none" w:sz="0" w:space="0" w:color="auto"/>
        <w:bottom w:val="none" w:sz="0" w:space="0" w:color="auto"/>
        <w:right w:val="none" w:sz="0" w:space="0" w:color="auto"/>
      </w:divBdr>
    </w:div>
    <w:div w:id="1736198640">
      <w:bodyDiv w:val="1"/>
      <w:marLeft w:val="0"/>
      <w:marRight w:val="0"/>
      <w:marTop w:val="0"/>
      <w:marBottom w:val="0"/>
      <w:divBdr>
        <w:top w:val="none" w:sz="0" w:space="0" w:color="auto"/>
        <w:left w:val="none" w:sz="0" w:space="0" w:color="auto"/>
        <w:bottom w:val="none" w:sz="0" w:space="0" w:color="auto"/>
        <w:right w:val="none" w:sz="0" w:space="0" w:color="auto"/>
      </w:divBdr>
    </w:div>
    <w:div w:id="1739594079">
      <w:bodyDiv w:val="1"/>
      <w:marLeft w:val="0"/>
      <w:marRight w:val="0"/>
      <w:marTop w:val="0"/>
      <w:marBottom w:val="0"/>
      <w:divBdr>
        <w:top w:val="none" w:sz="0" w:space="0" w:color="auto"/>
        <w:left w:val="none" w:sz="0" w:space="0" w:color="auto"/>
        <w:bottom w:val="none" w:sz="0" w:space="0" w:color="auto"/>
        <w:right w:val="none" w:sz="0" w:space="0" w:color="auto"/>
      </w:divBdr>
    </w:div>
    <w:div w:id="1747456380">
      <w:bodyDiv w:val="1"/>
      <w:marLeft w:val="0"/>
      <w:marRight w:val="0"/>
      <w:marTop w:val="0"/>
      <w:marBottom w:val="0"/>
      <w:divBdr>
        <w:top w:val="none" w:sz="0" w:space="0" w:color="auto"/>
        <w:left w:val="none" w:sz="0" w:space="0" w:color="auto"/>
        <w:bottom w:val="none" w:sz="0" w:space="0" w:color="auto"/>
        <w:right w:val="none" w:sz="0" w:space="0" w:color="auto"/>
      </w:divBdr>
    </w:div>
    <w:div w:id="1801921664">
      <w:bodyDiv w:val="1"/>
      <w:marLeft w:val="0"/>
      <w:marRight w:val="0"/>
      <w:marTop w:val="0"/>
      <w:marBottom w:val="0"/>
      <w:divBdr>
        <w:top w:val="none" w:sz="0" w:space="0" w:color="auto"/>
        <w:left w:val="none" w:sz="0" w:space="0" w:color="auto"/>
        <w:bottom w:val="none" w:sz="0" w:space="0" w:color="auto"/>
        <w:right w:val="none" w:sz="0" w:space="0" w:color="auto"/>
      </w:divBdr>
    </w:div>
    <w:div w:id="1820269352">
      <w:bodyDiv w:val="1"/>
      <w:marLeft w:val="0"/>
      <w:marRight w:val="0"/>
      <w:marTop w:val="0"/>
      <w:marBottom w:val="0"/>
      <w:divBdr>
        <w:top w:val="none" w:sz="0" w:space="0" w:color="auto"/>
        <w:left w:val="none" w:sz="0" w:space="0" w:color="auto"/>
        <w:bottom w:val="none" w:sz="0" w:space="0" w:color="auto"/>
        <w:right w:val="none" w:sz="0" w:space="0" w:color="auto"/>
      </w:divBdr>
    </w:div>
    <w:div w:id="1830441566">
      <w:bodyDiv w:val="1"/>
      <w:marLeft w:val="0"/>
      <w:marRight w:val="0"/>
      <w:marTop w:val="0"/>
      <w:marBottom w:val="0"/>
      <w:divBdr>
        <w:top w:val="none" w:sz="0" w:space="0" w:color="auto"/>
        <w:left w:val="none" w:sz="0" w:space="0" w:color="auto"/>
        <w:bottom w:val="none" w:sz="0" w:space="0" w:color="auto"/>
        <w:right w:val="none" w:sz="0" w:space="0" w:color="auto"/>
      </w:divBdr>
    </w:div>
    <w:div w:id="1842350733">
      <w:bodyDiv w:val="1"/>
      <w:marLeft w:val="0"/>
      <w:marRight w:val="0"/>
      <w:marTop w:val="0"/>
      <w:marBottom w:val="0"/>
      <w:divBdr>
        <w:top w:val="none" w:sz="0" w:space="0" w:color="auto"/>
        <w:left w:val="none" w:sz="0" w:space="0" w:color="auto"/>
        <w:bottom w:val="none" w:sz="0" w:space="0" w:color="auto"/>
        <w:right w:val="none" w:sz="0" w:space="0" w:color="auto"/>
      </w:divBdr>
    </w:div>
    <w:div w:id="1842816228">
      <w:bodyDiv w:val="1"/>
      <w:marLeft w:val="0"/>
      <w:marRight w:val="0"/>
      <w:marTop w:val="0"/>
      <w:marBottom w:val="0"/>
      <w:divBdr>
        <w:top w:val="none" w:sz="0" w:space="0" w:color="auto"/>
        <w:left w:val="none" w:sz="0" w:space="0" w:color="auto"/>
        <w:bottom w:val="none" w:sz="0" w:space="0" w:color="auto"/>
        <w:right w:val="none" w:sz="0" w:space="0" w:color="auto"/>
      </w:divBdr>
    </w:div>
    <w:div w:id="1870026818">
      <w:bodyDiv w:val="1"/>
      <w:marLeft w:val="0"/>
      <w:marRight w:val="0"/>
      <w:marTop w:val="0"/>
      <w:marBottom w:val="0"/>
      <w:divBdr>
        <w:top w:val="none" w:sz="0" w:space="0" w:color="auto"/>
        <w:left w:val="none" w:sz="0" w:space="0" w:color="auto"/>
        <w:bottom w:val="none" w:sz="0" w:space="0" w:color="auto"/>
        <w:right w:val="none" w:sz="0" w:space="0" w:color="auto"/>
      </w:divBdr>
    </w:div>
    <w:div w:id="1901867894">
      <w:bodyDiv w:val="1"/>
      <w:marLeft w:val="0"/>
      <w:marRight w:val="0"/>
      <w:marTop w:val="0"/>
      <w:marBottom w:val="0"/>
      <w:divBdr>
        <w:top w:val="none" w:sz="0" w:space="0" w:color="auto"/>
        <w:left w:val="none" w:sz="0" w:space="0" w:color="auto"/>
        <w:bottom w:val="none" w:sz="0" w:space="0" w:color="auto"/>
        <w:right w:val="none" w:sz="0" w:space="0" w:color="auto"/>
      </w:divBdr>
    </w:div>
    <w:div w:id="1903127695">
      <w:bodyDiv w:val="1"/>
      <w:marLeft w:val="0"/>
      <w:marRight w:val="0"/>
      <w:marTop w:val="0"/>
      <w:marBottom w:val="0"/>
      <w:divBdr>
        <w:top w:val="none" w:sz="0" w:space="0" w:color="auto"/>
        <w:left w:val="none" w:sz="0" w:space="0" w:color="auto"/>
        <w:bottom w:val="none" w:sz="0" w:space="0" w:color="auto"/>
        <w:right w:val="none" w:sz="0" w:space="0" w:color="auto"/>
      </w:divBdr>
    </w:div>
    <w:div w:id="1989825216">
      <w:bodyDiv w:val="1"/>
      <w:marLeft w:val="0"/>
      <w:marRight w:val="0"/>
      <w:marTop w:val="0"/>
      <w:marBottom w:val="0"/>
      <w:divBdr>
        <w:top w:val="none" w:sz="0" w:space="0" w:color="auto"/>
        <w:left w:val="none" w:sz="0" w:space="0" w:color="auto"/>
        <w:bottom w:val="none" w:sz="0" w:space="0" w:color="auto"/>
        <w:right w:val="none" w:sz="0" w:space="0" w:color="auto"/>
      </w:divBdr>
    </w:div>
    <w:div w:id="2018537859">
      <w:bodyDiv w:val="1"/>
      <w:marLeft w:val="0"/>
      <w:marRight w:val="0"/>
      <w:marTop w:val="0"/>
      <w:marBottom w:val="0"/>
      <w:divBdr>
        <w:top w:val="none" w:sz="0" w:space="0" w:color="auto"/>
        <w:left w:val="none" w:sz="0" w:space="0" w:color="auto"/>
        <w:bottom w:val="none" w:sz="0" w:space="0" w:color="auto"/>
        <w:right w:val="none" w:sz="0" w:space="0" w:color="auto"/>
      </w:divBdr>
    </w:div>
    <w:div w:id="208884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4B922010462945A6A95504F872AAB6" ma:contentTypeVersion="13" ma:contentTypeDescription="Een nieuw document maken." ma:contentTypeScope="" ma:versionID="a7ee1ba41f9051aa7210e544d64d45a7">
  <xsd:schema xmlns:xsd="http://www.w3.org/2001/XMLSchema" xmlns:xs="http://www.w3.org/2001/XMLSchema" xmlns:p="http://schemas.microsoft.com/office/2006/metadata/properties" xmlns:ns2="4b1c13b9-6777-41c7-a9fd-2be9564c6d08" xmlns:ns3="965ef0fb-6ed7-4381-81fa-4d5e02ab9c83" targetNamespace="http://schemas.microsoft.com/office/2006/metadata/properties" ma:root="true" ma:fieldsID="37726bd1041ceee5d9fc48eb07138662" ns2:_="" ns3:_="">
    <xsd:import namespace="4b1c13b9-6777-41c7-a9fd-2be9564c6d08"/>
    <xsd:import namespace="965ef0fb-6ed7-4381-81fa-4d5e02ab9c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c13b9-6777-41c7-a9fd-2be9564c6d0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5ef0fb-6ed7-4381-81fa-4d5e02ab9c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38A04-6AF4-4A47-A692-990820642030}">
  <ds:schemaRefs>
    <ds:schemaRef ds:uri="http://schemas.microsoft.com/sharepoint/v3/contenttype/forms"/>
  </ds:schemaRefs>
</ds:datastoreItem>
</file>

<file path=customXml/itemProps2.xml><?xml version="1.0" encoding="utf-8"?>
<ds:datastoreItem xmlns:ds="http://schemas.openxmlformats.org/officeDocument/2006/customXml" ds:itemID="{A52DFD1D-7108-46F6-B39B-4AE7CD19637C}">
  <ds:schemaRefs>
    <ds:schemaRef ds:uri="http://schemas.openxmlformats.org/officeDocument/2006/bibliography"/>
  </ds:schemaRefs>
</ds:datastoreItem>
</file>

<file path=customXml/itemProps3.xml><?xml version="1.0" encoding="utf-8"?>
<ds:datastoreItem xmlns:ds="http://schemas.openxmlformats.org/officeDocument/2006/customXml" ds:itemID="{D34F52AD-CEE5-4DC0-B710-8EFD54AA49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3E1453-D0BB-47B3-BEBC-733B39D9C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c13b9-6777-41c7-a9fd-2be9564c6d08"/>
    <ds:schemaRef ds:uri="965ef0fb-6ed7-4381-81fa-4d5e02ab9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2643</Words>
  <Characters>14537</Characters>
  <Application>Microsoft Office Word</Application>
  <DocSecurity>0</DocSecurity>
  <Lines>121</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DWVG</dc:creator>
  <cp:keywords/>
  <dc:description/>
  <cp:lastModifiedBy>Inne</cp:lastModifiedBy>
  <cp:revision>3</cp:revision>
  <cp:lastPrinted>2018-01-10T07:23:00Z</cp:lastPrinted>
  <dcterms:created xsi:type="dcterms:W3CDTF">2021-11-08T08:31:00Z</dcterms:created>
  <dcterms:modified xsi:type="dcterms:W3CDTF">2021-11-08T08:59:00Z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0x010100BC4B922010462945A6A95504F872AAB6</vt:lpwstr>
  </property>
  <property fmtid="{D5CDD505-2E9C-101B-9397-08002B2CF9AE}" pid="3" name="Project Taxonomy">
    <vt:lpwstr/>
  </property>
  <property fmtid="{D5CDD505-2E9C-101B-9397-08002B2CF9AE}" pid="4" name="Legal Taxonomy">
    <vt:lpwstr/>
  </property>
  <property fmtid="{D5CDD505-2E9C-101B-9397-08002B2CF9AE}" pid="5" name="Organizational Taxonomy">
    <vt:lpwstr/>
  </property>
</Properties>
</file>