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381C" w14:textId="3FAF64F6" w:rsidR="00EF577A" w:rsidRPr="00EF577A" w:rsidRDefault="00EF577A" w:rsidP="00EF577A">
      <w:pPr>
        <w:pStyle w:val="Kop1"/>
        <w:rPr>
          <w:lang w:val="nl-BE"/>
        </w:rPr>
      </w:pPr>
      <w:r w:rsidRPr="00EF577A">
        <w:rPr>
          <w:lang w:val="nl-BE"/>
        </w:rPr>
        <w:t xml:space="preserve">Verkorte richtlijn: </w:t>
      </w:r>
      <w:r w:rsidR="005C0679">
        <w:rPr>
          <w:lang w:val="nl-BE"/>
        </w:rPr>
        <w:t xml:space="preserve">Hepatitis </w:t>
      </w:r>
      <w:r w:rsidR="001E79C7">
        <w:rPr>
          <w:lang w:val="nl-BE"/>
        </w:rPr>
        <w:t>B</w:t>
      </w:r>
    </w:p>
    <w:tbl>
      <w:tblPr>
        <w:tblW w:w="1012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318"/>
      </w:tblGrid>
      <w:tr w:rsidR="00D50F2D" w:rsidRPr="00D50F2D" w14:paraId="0766CAD0" w14:textId="77777777" w:rsidTr="00B1491C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2729C7" w14:textId="77777777" w:rsidR="00D50F2D" w:rsidRPr="00D50F2D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lang w:val="nl-BE"/>
              </w:rPr>
            </w:pPr>
            <w:r w:rsidRPr="00D50F2D">
              <w:rPr>
                <w:rFonts w:cs="Times"/>
                <w:b/>
                <w:bCs/>
                <w:color w:val="000000"/>
                <w:lang w:val="nl-BE"/>
              </w:rPr>
              <w:t>Categorie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7A85AB" w14:textId="77777777" w:rsidR="00D50F2D" w:rsidRPr="00D50F2D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lang w:val="nl-BE"/>
              </w:rPr>
            </w:pPr>
            <w:r w:rsidRPr="00D50F2D">
              <w:rPr>
                <w:rFonts w:cs="Times"/>
                <w:b/>
                <w:bCs/>
                <w:color w:val="000000"/>
                <w:lang w:val="nl-BE"/>
              </w:rPr>
              <w:t>Informatie - Actie</w:t>
            </w:r>
          </w:p>
        </w:tc>
      </w:tr>
      <w:tr w:rsidR="001E79C7" w:rsidRPr="001E79C7" w14:paraId="0CF9FCF0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7F514D" w14:textId="2CE74C35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Kliniek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320401" w14:textId="77777777" w:rsidR="001E79C7" w:rsidRPr="001E79C7" w:rsidRDefault="001E79C7" w:rsidP="001E79C7">
            <w:pPr>
              <w:numPr>
                <w:ilvl w:val="0"/>
                <w:numId w:val="19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Acuut subklinisch verloop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: bij 90% van kinderen en 60% van volwassenen;</w:t>
            </w:r>
          </w:p>
          <w:p w14:paraId="7CD07912" w14:textId="77777777" w:rsidR="001E79C7" w:rsidRPr="001E79C7" w:rsidRDefault="001E79C7" w:rsidP="001E79C7">
            <w:pPr>
              <w:numPr>
                <w:ilvl w:val="0"/>
                <w:numId w:val="19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Acuut symptomatisch verloop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: moeheid, ‘griep’, slechte eetlust, misselijkheid (soms met braken), buikklachten; soms koorts, icterus, donkere urine en ontkleurde ontlasting;</w:t>
            </w:r>
          </w:p>
          <w:p w14:paraId="63674CCB" w14:textId="64C19828" w:rsidR="001E79C7" w:rsidRPr="001E79C7" w:rsidRDefault="001E79C7" w:rsidP="001E79C7">
            <w:pPr>
              <w:autoSpaceDE w:val="0"/>
              <w:autoSpaceDN w:val="0"/>
              <w:adjustRightInd w:val="0"/>
              <w:spacing w:line="30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Chronische infectie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: (=</w:t>
            </w:r>
            <w:proofErr w:type="spellStart"/>
            <w:r w:rsidRPr="001E79C7">
              <w:rPr>
                <w:rFonts w:cstheme="minorHAnsi"/>
                <w:color w:val="212529"/>
                <w:sz w:val="22"/>
                <w:szCs w:val="22"/>
              </w:rPr>
              <w:t>HBsAg</w:t>
            </w:r>
            <w:proofErr w:type="spellEnd"/>
            <w:r w:rsidRPr="001E79C7">
              <w:rPr>
                <w:rFonts w:cstheme="minorHAnsi"/>
                <w:color w:val="212529"/>
                <w:sz w:val="22"/>
                <w:szCs w:val="22"/>
              </w:rPr>
              <w:t xml:space="preserve"> &gt; 6 maanden). Risico: 90% bij pasgeborenen; 25-30% bij kind 5 jaar en 5% bij volwassenen.</w:t>
            </w:r>
          </w:p>
        </w:tc>
      </w:tr>
      <w:tr w:rsidR="001E79C7" w:rsidRPr="001E79C7" w14:paraId="62AD0D73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6939F5" w14:textId="2E475DAB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Diagnose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4EC603" w14:textId="77777777" w:rsidR="001E79C7" w:rsidRPr="001E79C7" w:rsidRDefault="001E79C7" w:rsidP="001E79C7">
            <w:pPr>
              <w:numPr>
                <w:ilvl w:val="0"/>
                <w:numId w:val="20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 xml:space="preserve">Hepatitis B </w:t>
            </w:r>
            <w:proofErr w:type="spellStart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surface</w:t>
            </w:r>
            <w:proofErr w:type="spellEnd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 xml:space="preserve"> antigeen (</w:t>
            </w:r>
            <w:proofErr w:type="spellStart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HBsAg</w:t>
            </w:r>
            <w:proofErr w:type="spellEnd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)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: wijst op besmettelijkheid bij acute of chronische hepatitis B;</w:t>
            </w:r>
          </w:p>
          <w:p w14:paraId="2D0F1684" w14:textId="77777777" w:rsidR="001E79C7" w:rsidRPr="001E79C7" w:rsidRDefault="001E79C7" w:rsidP="001E79C7">
            <w:pPr>
              <w:numPr>
                <w:ilvl w:val="0"/>
                <w:numId w:val="20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 xml:space="preserve">Hepatitis B </w:t>
            </w:r>
            <w:proofErr w:type="spellStart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surface</w:t>
            </w:r>
            <w:proofErr w:type="spellEnd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 xml:space="preserve"> antilichaam (anti-</w:t>
            </w:r>
            <w:proofErr w:type="spellStart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HBs</w:t>
            </w:r>
            <w:proofErr w:type="spellEnd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)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: seroconversie wijst op herstel van acute infectie en levenslange immuniteit;</w:t>
            </w:r>
          </w:p>
          <w:p w14:paraId="36DFA3FD" w14:textId="77777777" w:rsidR="001E79C7" w:rsidRPr="001E79C7" w:rsidRDefault="001E79C7" w:rsidP="001E79C7">
            <w:pPr>
              <w:numPr>
                <w:ilvl w:val="0"/>
                <w:numId w:val="20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 xml:space="preserve">Hepatitis B </w:t>
            </w:r>
            <w:proofErr w:type="spellStart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core</w:t>
            </w:r>
            <w:proofErr w:type="spellEnd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 xml:space="preserve"> antilichaam (anti-</w:t>
            </w:r>
            <w:proofErr w:type="spellStart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HBc</w:t>
            </w:r>
            <w:proofErr w:type="spellEnd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)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: verschijnt bij het begin van acute hepatitis B (niet na vaccinatie).</w:t>
            </w:r>
          </w:p>
          <w:p w14:paraId="4331A5A9" w14:textId="3CA2F92D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PCR DNA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: enkel bij start en opvolging behandeling en bij heropflakkering van chronische hepatitis B.</w:t>
            </w:r>
          </w:p>
        </w:tc>
      </w:tr>
      <w:tr w:rsidR="001E79C7" w:rsidRPr="001E79C7" w14:paraId="5BDB855A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E9D271" w14:textId="0E647DEC" w:rsidR="001E79C7" w:rsidRPr="001E79C7" w:rsidRDefault="001E79C7" w:rsidP="001E79C7">
            <w:pPr>
              <w:autoSpaceDE w:val="0"/>
              <w:autoSpaceDN w:val="0"/>
              <w:adjustRightInd w:val="0"/>
              <w:spacing w:line="34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Incubatieperiode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AEE79" w14:textId="61149AB2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Gemiddeld 2 tot 3 maanden (4 weken tot 6 maanden).</w:t>
            </w:r>
          </w:p>
        </w:tc>
      </w:tr>
      <w:tr w:rsidR="001E79C7" w:rsidRPr="001E79C7" w14:paraId="4A4F9982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97AF08" w14:textId="3085C1C1" w:rsidR="001E79C7" w:rsidRPr="001E79C7" w:rsidRDefault="001E79C7" w:rsidP="001E79C7">
            <w:pPr>
              <w:autoSpaceDE w:val="0"/>
              <w:autoSpaceDN w:val="0"/>
              <w:adjustRightInd w:val="0"/>
              <w:spacing w:line="34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Besmettelijke periode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227782" w14:textId="013D9D6D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 xml:space="preserve">Afhankelijk van </w:t>
            </w:r>
            <w:proofErr w:type="spellStart"/>
            <w:r w:rsidRPr="001E79C7">
              <w:rPr>
                <w:rFonts w:cstheme="minorHAnsi"/>
                <w:color w:val="212529"/>
                <w:sz w:val="22"/>
                <w:szCs w:val="22"/>
              </w:rPr>
              <w:t>viremie</w:t>
            </w:r>
            <w:proofErr w:type="spellEnd"/>
            <w:r w:rsidRPr="001E79C7">
              <w:rPr>
                <w:rFonts w:cstheme="minorHAnsi"/>
                <w:color w:val="212529"/>
                <w:sz w:val="22"/>
                <w:szCs w:val="22"/>
              </w:rPr>
              <w:t>: vanaf 6 weken voor aanvang klachten.</w:t>
            </w:r>
          </w:p>
        </w:tc>
      </w:tr>
      <w:tr w:rsidR="001E79C7" w:rsidRPr="001E79C7" w14:paraId="1BDACD7C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C0DD8D" w14:textId="5A4A1675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Reservoir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005573" w14:textId="7A959507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Humaan.</w:t>
            </w:r>
          </w:p>
        </w:tc>
      </w:tr>
      <w:tr w:rsidR="001E79C7" w:rsidRPr="001E79C7" w14:paraId="0BB17D5F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09C412" w14:textId="60227740" w:rsidR="001E79C7" w:rsidRPr="001E79C7" w:rsidRDefault="001E79C7" w:rsidP="001E79C7">
            <w:pPr>
              <w:autoSpaceDE w:val="0"/>
              <w:autoSpaceDN w:val="0"/>
              <w:adjustRightInd w:val="0"/>
              <w:spacing w:line="34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Besmettingsweg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B37FD2" w14:textId="77777777" w:rsidR="001E79C7" w:rsidRPr="001E79C7" w:rsidRDefault="001E79C7" w:rsidP="001E79C7">
            <w:pPr>
              <w:numPr>
                <w:ilvl w:val="0"/>
                <w:numId w:val="21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Horizontaal: via bloed, transplantatieweefsel, sperma en vaginaal vocht (inclusief anaal seksueel contact), zeer zeldzaam via speeksel;</w:t>
            </w:r>
          </w:p>
          <w:p w14:paraId="75B3BEF4" w14:textId="243BA4B6" w:rsidR="001E79C7" w:rsidRPr="001E79C7" w:rsidRDefault="001E79C7" w:rsidP="001E79C7">
            <w:pPr>
              <w:autoSpaceDE w:val="0"/>
              <w:autoSpaceDN w:val="0"/>
              <w:adjustRightInd w:val="0"/>
              <w:spacing w:line="30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Verticaal: intra-uterien.</w:t>
            </w:r>
          </w:p>
        </w:tc>
      </w:tr>
      <w:tr w:rsidR="001E79C7" w:rsidRPr="001E79C7" w14:paraId="3BEDE43D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35A30" w14:textId="3F4A4919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Risicogroepen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2E0D5B" w14:textId="77777777" w:rsidR="001E79C7" w:rsidRPr="001E79C7" w:rsidRDefault="001E79C7" w:rsidP="001E79C7">
            <w:pPr>
              <w:numPr>
                <w:ilvl w:val="0"/>
                <w:numId w:val="22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 xml:space="preserve">Mensen die in contact komen met </w:t>
            </w:r>
            <w:proofErr w:type="spellStart"/>
            <w:r w:rsidRPr="001E79C7">
              <w:rPr>
                <w:rFonts w:cstheme="minorHAnsi"/>
                <w:color w:val="212529"/>
                <w:sz w:val="22"/>
                <w:szCs w:val="22"/>
              </w:rPr>
              <w:t>HBsAg</w:t>
            </w:r>
            <w:proofErr w:type="spellEnd"/>
            <w:r w:rsidRPr="001E79C7">
              <w:rPr>
                <w:rFonts w:cstheme="minorHAnsi"/>
                <w:color w:val="212529"/>
                <w:sz w:val="22"/>
                <w:szCs w:val="22"/>
              </w:rPr>
              <w:t>-positieve personen via  gezinssituatie, beroep of seksueel risicogedrag;</w:t>
            </w:r>
          </w:p>
          <w:p w14:paraId="0ADC2E6E" w14:textId="32C344E2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 xml:space="preserve">Pasgeborenen van </w:t>
            </w:r>
            <w:proofErr w:type="spellStart"/>
            <w:r w:rsidRPr="001E79C7">
              <w:rPr>
                <w:rFonts w:cstheme="minorHAnsi"/>
                <w:color w:val="212529"/>
                <w:sz w:val="22"/>
                <w:szCs w:val="22"/>
              </w:rPr>
              <w:t>HBsAg</w:t>
            </w:r>
            <w:proofErr w:type="spellEnd"/>
            <w:r w:rsidRPr="001E79C7">
              <w:rPr>
                <w:rFonts w:cstheme="minorHAnsi"/>
                <w:color w:val="212529"/>
                <w:sz w:val="22"/>
                <w:szCs w:val="22"/>
              </w:rPr>
              <w:t>-positieve moeders.</w:t>
            </w:r>
          </w:p>
        </w:tc>
      </w:tr>
      <w:tr w:rsidR="001E79C7" w:rsidRPr="001E79C7" w14:paraId="039D338C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59CD6E" w14:textId="2B816698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Maatregelen bij een geval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2AC391" w14:textId="09CB1B46" w:rsidR="001E79C7" w:rsidRPr="001E79C7" w:rsidRDefault="001E79C7" w:rsidP="001E79C7">
            <w:pPr>
              <w:autoSpaceDE w:val="0"/>
              <w:autoSpaceDN w:val="0"/>
              <w:adjustRightInd w:val="0"/>
              <w:spacing w:line="34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 </w:t>
            </w:r>
          </w:p>
        </w:tc>
      </w:tr>
      <w:tr w:rsidR="001E79C7" w:rsidRPr="001E79C7" w14:paraId="1484CAF1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F393C" w14:textId="2D624A99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ind w:left="708"/>
              <w:jc w:val="righ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1. Bronopsporing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D37D8F" w14:textId="2FD341A4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Bij acute hepatitis B via vragenlijst (vragenlijst door (huis)arts via het Departement Zorg).</w:t>
            </w:r>
          </w:p>
        </w:tc>
      </w:tr>
      <w:tr w:rsidR="001E79C7" w:rsidRPr="001E79C7" w14:paraId="0EBFC24B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4F8564" w14:textId="058B4168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2. Contactopsporing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A861E1" w14:textId="4D3EBDE7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Bij acute hepatitis B: seksuele partners laatste 6 maanden, gebruikers zelfde naalden/spuitattributen bij injecterend druggebruik, huisgenoten, bewoners van instellingen met verstandelijke handicap.</w:t>
            </w:r>
          </w:p>
        </w:tc>
      </w:tr>
      <w:tr w:rsidR="001E79C7" w:rsidRPr="001E79C7" w14:paraId="0B572C3C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8268E2" w14:textId="00AFB1BB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3. (Chemo)profylaxe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8969F8" w14:textId="77777777" w:rsidR="001E79C7" w:rsidRPr="001E79C7" w:rsidRDefault="001E79C7" w:rsidP="001E79C7">
            <w:pPr>
              <w:numPr>
                <w:ilvl w:val="0"/>
                <w:numId w:val="23"/>
              </w:numPr>
              <w:spacing w:before="100" w:beforeAutospacing="1" w:after="100" w:afterAutospacing="1"/>
              <w:ind w:left="1020"/>
              <w:rPr>
                <w:rFonts w:cstheme="minorHAnsi"/>
                <w:color w:val="212529"/>
                <w:sz w:val="22"/>
                <w:szCs w:val="22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Actieve immunisatie (vaccinatie)</w:t>
            </w:r>
          </w:p>
          <w:p w14:paraId="2A07E133" w14:textId="36B33AC4" w:rsidR="001E79C7" w:rsidRPr="001E79C7" w:rsidRDefault="001E79C7" w:rsidP="001E79C7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 xml:space="preserve">Passieve immunisatie (immuunglobulines): contact </w:t>
            </w:r>
            <w:proofErr w:type="spellStart"/>
            <w:r w:rsidRPr="001E79C7">
              <w:rPr>
                <w:rFonts w:cstheme="minorHAnsi"/>
                <w:color w:val="212529"/>
                <w:sz w:val="22"/>
                <w:szCs w:val="22"/>
              </w:rPr>
              <w:t>HBsAg</w:t>
            </w:r>
            <w:proofErr w:type="spellEnd"/>
            <w:r w:rsidRPr="001E79C7">
              <w:rPr>
                <w:rFonts w:cstheme="minorHAnsi"/>
                <w:color w:val="212529"/>
                <w:sz w:val="22"/>
                <w:szCs w:val="22"/>
              </w:rPr>
              <w:t xml:space="preserve"> drager na prikaccident en bij geboorte.</w:t>
            </w:r>
          </w:p>
        </w:tc>
      </w:tr>
      <w:tr w:rsidR="001E79C7" w:rsidRPr="001E79C7" w14:paraId="490D7518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4A7E8" w14:textId="487F9581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4. Wering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A2802" w14:textId="04F91CA5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Niet van toepassing</w:t>
            </w:r>
          </w:p>
        </w:tc>
      </w:tr>
      <w:tr w:rsidR="001E79C7" w:rsidRPr="001E79C7" w14:paraId="3FB1A0E9" w14:textId="77777777" w:rsidTr="00B1491C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52058B" w14:textId="3A09DC59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proofErr w:type="spellStart"/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Meldingsplichtig</w:t>
            </w:r>
            <w:proofErr w:type="spellEnd"/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AB6794" w14:textId="51B5CE9E" w:rsidR="001E79C7" w:rsidRPr="001E79C7" w:rsidRDefault="001E79C7" w:rsidP="001E79C7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  <w:lang w:val="nl-BE"/>
              </w:rPr>
            </w:pPr>
            <w:r w:rsidRPr="001E79C7">
              <w:rPr>
                <w:rFonts w:cstheme="minorHAnsi"/>
                <w:color w:val="212529"/>
                <w:sz w:val="22"/>
                <w:szCs w:val="22"/>
              </w:rPr>
              <w:t>Ja, enkel </w:t>
            </w:r>
            <w:r w:rsidRPr="001E79C7">
              <w:rPr>
                <w:rStyle w:val="Zwaar"/>
                <w:rFonts w:cstheme="minorHAnsi"/>
                <w:color w:val="212529"/>
                <w:sz w:val="22"/>
                <w:szCs w:val="22"/>
              </w:rPr>
              <w:t>acute</w:t>
            </w:r>
            <w:r w:rsidRPr="001E79C7">
              <w:rPr>
                <w:rFonts w:cstheme="minorHAnsi"/>
                <w:color w:val="212529"/>
                <w:sz w:val="22"/>
                <w:szCs w:val="22"/>
              </w:rPr>
              <w:t> hepatitis B is </w:t>
            </w:r>
            <w:hyperlink r:id="rId9" w:history="1">
              <w:r w:rsidRPr="001E79C7">
                <w:rPr>
                  <w:rStyle w:val="Hyperlink"/>
                  <w:rFonts w:cstheme="minorHAnsi"/>
                  <w:color w:val="0F4C81"/>
                  <w:sz w:val="22"/>
                  <w:szCs w:val="22"/>
                </w:rPr>
                <w:t>een meldingsplichtige infectieziekte</w:t>
              </w:r>
            </w:hyperlink>
          </w:p>
        </w:tc>
      </w:tr>
    </w:tbl>
    <w:p w14:paraId="1C76E622" w14:textId="77777777" w:rsidR="00996509" w:rsidRPr="001E79C7" w:rsidRDefault="00996509" w:rsidP="004563F1">
      <w:pPr>
        <w:rPr>
          <w:rFonts w:cstheme="minorHAnsi"/>
          <w:sz w:val="22"/>
          <w:szCs w:val="22"/>
        </w:rPr>
      </w:pPr>
    </w:p>
    <w:sectPr w:rsidR="00996509" w:rsidRPr="001E79C7" w:rsidSect="00830B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9667AB6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F7FBE"/>
    <w:multiLevelType w:val="multilevel"/>
    <w:tmpl w:val="DE3C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1D81"/>
    <w:multiLevelType w:val="multilevel"/>
    <w:tmpl w:val="3E46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8512A"/>
    <w:multiLevelType w:val="multilevel"/>
    <w:tmpl w:val="F0C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02FF7"/>
    <w:multiLevelType w:val="multilevel"/>
    <w:tmpl w:val="B02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46EB2"/>
    <w:multiLevelType w:val="multilevel"/>
    <w:tmpl w:val="057E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27C7F"/>
    <w:multiLevelType w:val="multilevel"/>
    <w:tmpl w:val="D960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44A87"/>
    <w:multiLevelType w:val="hybridMultilevel"/>
    <w:tmpl w:val="C35C43F0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EF3A3C"/>
    <w:multiLevelType w:val="multilevel"/>
    <w:tmpl w:val="C26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C063A"/>
    <w:multiLevelType w:val="multilevel"/>
    <w:tmpl w:val="1D5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B4F8E"/>
    <w:multiLevelType w:val="multilevel"/>
    <w:tmpl w:val="7DF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B1836"/>
    <w:multiLevelType w:val="multilevel"/>
    <w:tmpl w:val="29C2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B289A"/>
    <w:multiLevelType w:val="multilevel"/>
    <w:tmpl w:val="C2A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F4951"/>
    <w:multiLevelType w:val="multilevel"/>
    <w:tmpl w:val="C4D4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F5C10"/>
    <w:multiLevelType w:val="multilevel"/>
    <w:tmpl w:val="5A9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75724"/>
    <w:multiLevelType w:val="multilevel"/>
    <w:tmpl w:val="7E06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80A4E"/>
    <w:multiLevelType w:val="hybridMultilevel"/>
    <w:tmpl w:val="149C2D74"/>
    <w:lvl w:ilvl="0" w:tplc="DBDC20B0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CE5540"/>
    <w:multiLevelType w:val="multilevel"/>
    <w:tmpl w:val="67E8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3407B"/>
    <w:multiLevelType w:val="multilevel"/>
    <w:tmpl w:val="F718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0C5958"/>
    <w:multiLevelType w:val="multilevel"/>
    <w:tmpl w:val="9DC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15F37"/>
    <w:multiLevelType w:val="multilevel"/>
    <w:tmpl w:val="2702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E0A8D"/>
    <w:multiLevelType w:val="multilevel"/>
    <w:tmpl w:val="F8E2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344250">
    <w:abstractNumId w:val="0"/>
  </w:num>
  <w:num w:numId="2" w16cid:durableId="249043270">
    <w:abstractNumId w:val="1"/>
  </w:num>
  <w:num w:numId="3" w16cid:durableId="1090276744">
    <w:abstractNumId w:val="8"/>
  </w:num>
  <w:num w:numId="4" w16cid:durableId="1028067551">
    <w:abstractNumId w:val="17"/>
  </w:num>
  <w:num w:numId="5" w16cid:durableId="1604222889">
    <w:abstractNumId w:val="12"/>
  </w:num>
  <w:num w:numId="6" w16cid:durableId="362557293">
    <w:abstractNumId w:val="14"/>
  </w:num>
  <w:num w:numId="7" w16cid:durableId="1974603303">
    <w:abstractNumId w:val="9"/>
  </w:num>
  <w:num w:numId="8" w16cid:durableId="877477637">
    <w:abstractNumId w:val="5"/>
  </w:num>
  <w:num w:numId="9" w16cid:durableId="184222341">
    <w:abstractNumId w:val="21"/>
  </w:num>
  <w:num w:numId="10" w16cid:durableId="1261572408">
    <w:abstractNumId w:val="15"/>
  </w:num>
  <w:num w:numId="11" w16cid:durableId="1259218108">
    <w:abstractNumId w:val="3"/>
  </w:num>
  <w:num w:numId="12" w16cid:durableId="763378466">
    <w:abstractNumId w:val="20"/>
  </w:num>
  <w:num w:numId="13" w16cid:durableId="1577782983">
    <w:abstractNumId w:val="16"/>
  </w:num>
  <w:num w:numId="14" w16cid:durableId="286201858">
    <w:abstractNumId w:val="6"/>
  </w:num>
  <w:num w:numId="15" w16cid:durableId="129523975">
    <w:abstractNumId w:val="10"/>
  </w:num>
  <w:num w:numId="16" w16cid:durableId="1623029998">
    <w:abstractNumId w:val="4"/>
  </w:num>
  <w:num w:numId="17" w16cid:durableId="2004963914">
    <w:abstractNumId w:val="19"/>
  </w:num>
  <w:num w:numId="18" w16cid:durableId="1065185265">
    <w:abstractNumId w:val="7"/>
  </w:num>
  <w:num w:numId="19" w16cid:durableId="2075665562">
    <w:abstractNumId w:val="2"/>
  </w:num>
  <w:num w:numId="20" w16cid:durableId="132909724">
    <w:abstractNumId w:val="18"/>
  </w:num>
  <w:num w:numId="21" w16cid:durableId="987511115">
    <w:abstractNumId w:val="11"/>
  </w:num>
  <w:num w:numId="22" w16cid:durableId="1318993840">
    <w:abstractNumId w:val="13"/>
  </w:num>
  <w:num w:numId="23" w16cid:durableId="8686810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2D"/>
    <w:rsid w:val="00080704"/>
    <w:rsid w:val="000972A4"/>
    <w:rsid w:val="000A09DA"/>
    <w:rsid w:val="000C2F26"/>
    <w:rsid w:val="000F2F25"/>
    <w:rsid w:val="000F3843"/>
    <w:rsid w:val="00103AC5"/>
    <w:rsid w:val="00117995"/>
    <w:rsid w:val="00157F23"/>
    <w:rsid w:val="001805B4"/>
    <w:rsid w:val="00192CBF"/>
    <w:rsid w:val="0019572A"/>
    <w:rsid w:val="001D4615"/>
    <w:rsid w:val="001E79C7"/>
    <w:rsid w:val="001F3BB9"/>
    <w:rsid w:val="00201298"/>
    <w:rsid w:val="002019E1"/>
    <w:rsid w:val="00230144"/>
    <w:rsid w:val="002650D7"/>
    <w:rsid w:val="00290E47"/>
    <w:rsid w:val="00295E53"/>
    <w:rsid w:val="002A551E"/>
    <w:rsid w:val="002C505C"/>
    <w:rsid w:val="002C770E"/>
    <w:rsid w:val="00305B28"/>
    <w:rsid w:val="0031125D"/>
    <w:rsid w:val="00314765"/>
    <w:rsid w:val="003F35CF"/>
    <w:rsid w:val="00434258"/>
    <w:rsid w:val="00441CC6"/>
    <w:rsid w:val="004563F1"/>
    <w:rsid w:val="004626D3"/>
    <w:rsid w:val="00482545"/>
    <w:rsid w:val="00484737"/>
    <w:rsid w:val="00520741"/>
    <w:rsid w:val="005212F4"/>
    <w:rsid w:val="00543E00"/>
    <w:rsid w:val="00570439"/>
    <w:rsid w:val="00593FE7"/>
    <w:rsid w:val="005A58F6"/>
    <w:rsid w:val="005C0679"/>
    <w:rsid w:val="005E4E1E"/>
    <w:rsid w:val="005F041B"/>
    <w:rsid w:val="005F51BA"/>
    <w:rsid w:val="005F6804"/>
    <w:rsid w:val="00636100"/>
    <w:rsid w:val="00642F30"/>
    <w:rsid w:val="006630F5"/>
    <w:rsid w:val="00663469"/>
    <w:rsid w:val="00693881"/>
    <w:rsid w:val="006C02CA"/>
    <w:rsid w:val="00700DF4"/>
    <w:rsid w:val="0070179D"/>
    <w:rsid w:val="007101F1"/>
    <w:rsid w:val="0076357C"/>
    <w:rsid w:val="007744F2"/>
    <w:rsid w:val="007C7F2C"/>
    <w:rsid w:val="007E0D50"/>
    <w:rsid w:val="007F1F58"/>
    <w:rsid w:val="007F79E1"/>
    <w:rsid w:val="00806AC2"/>
    <w:rsid w:val="00830BC3"/>
    <w:rsid w:val="008442C9"/>
    <w:rsid w:val="0085332B"/>
    <w:rsid w:val="00864FA3"/>
    <w:rsid w:val="008773DA"/>
    <w:rsid w:val="00895D64"/>
    <w:rsid w:val="008A24BC"/>
    <w:rsid w:val="008D5E50"/>
    <w:rsid w:val="008D69BC"/>
    <w:rsid w:val="008F613F"/>
    <w:rsid w:val="00977290"/>
    <w:rsid w:val="00980491"/>
    <w:rsid w:val="00985A9A"/>
    <w:rsid w:val="00996509"/>
    <w:rsid w:val="009A52AB"/>
    <w:rsid w:val="009C056B"/>
    <w:rsid w:val="009C131B"/>
    <w:rsid w:val="009D060A"/>
    <w:rsid w:val="009E6287"/>
    <w:rsid w:val="00A31B55"/>
    <w:rsid w:val="00A40FFE"/>
    <w:rsid w:val="00A51854"/>
    <w:rsid w:val="00A73DEB"/>
    <w:rsid w:val="00A75A45"/>
    <w:rsid w:val="00A9411D"/>
    <w:rsid w:val="00AA6106"/>
    <w:rsid w:val="00AB0CE5"/>
    <w:rsid w:val="00AF4784"/>
    <w:rsid w:val="00B048E1"/>
    <w:rsid w:val="00B050D7"/>
    <w:rsid w:val="00B1491C"/>
    <w:rsid w:val="00B327D0"/>
    <w:rsid w:val="00B554B8"/>
    <w:rsid w:val="00B668F3"/>
    <w:rsid w:val="00C07B3B"/>
    <w:rsid w:val="00C16A68"/>
    <w:rsid w:val="00C64690"/>
    <w:rsid w:val="00C7496B"/>
    <w:rsid w:val="00C81C78"/>
    <w:rsid w:val="00C822AD"/>
    <w:rsid w:val="00CA3C06"/>
    <w:rsid w:val="00CA52A9"/>
    <w:rsid w:val="00CC41D9"/>
    <w:rsid w:val="00D05703"/>
    <w:rsid w:val="00D1396E"/>
    <w:rsid w:val="00D15F0C"/>
    <w:rsid w:val="00D27C3A"/>
    <w:rsid w:val="00D50F2D"/>
    <w:rsid w:val="00D714CA"/>
    <w:rsid w:val="00DA4B17"/>
    <w:rsid w:val="00DC0053"/>
    <w:rsid w:val="00DE39C0"/>
    <w:rsid w:val="00E00A3A"/>
    <w:rsid w:val="00E07E87"/>
    <w:rsid w:val="00E27B34"/>
    <w:rsid w:val="00E5237D"/>
    <w:rsid w:val="00E65EFB"/>
    <w:rsid w:val="00E720E0"/>
    <w:rsid w:val="00E75B23"/>
    <w:rsid w:val="00E776C7"/>
    <w:rsid w:val="00ED356F"/>
    <w:rsid w:val="00ED52F9"/>
    <w:rsid w:val="00EF577A"/>
    <w:rsid w:val="00F129C6"/>
    <w:rsid w:val="00F33348"/>
    <w:rsid w:val="00F62F80"/>
    <w:rsid w:val="00F63904"/>
    <w:rsid w:val="00F674D4"/>
    <w:rsid w:val="00F86E0F"/>
    <w:rsid w:val="00F91BC4"/>
    <w:rsid w:val="00FC585D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CF89"/>
  <w15:chartTrackingRefBased/>
  <w15:docId w15:val="{5EADCD23-8D8D-8546-935A-A36E8942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7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577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77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01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01F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01F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01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01F1"/>
    <w:rPr>
      <w:b/>
      <w:bCs/>
      <w:sz w:val="20"/>
      <w:szCs w:val="20"/>
    </w:rPr>
  </w:style>
  <w:style w:type="table" w:styleId="Gemiddeldearcering1-accent1">
    <w:name w:val="Medium Shading 1 Accent 1"/>
    <w:basedOn w:val="Standaardtabel"/>
    <w:uiPriority w:val="63"/>
    <w:rsid w:val="007744F2"/>
    <w:rPr>
      <w:sz w:val="20"/>
      <w:szCs w:val="22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1805B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58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A58F6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58F6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7C7F2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7C7F2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zorg-en-gezondheid.be/een-meldingsplichtige-infectieziekte-aangeven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Z_richtlijnen.doc" ma:contentTypeID="0x010100E5B23CBEC15EF443818A347F7744E75800C404F45EA242794D8652718F0E951B7C00C02F5BA396B25745A2529877AA52E7A5" ma:contentTypeVersion="15" ma:contentTypeDescription="" ma:contentTypeScope="" ma:versionID="5d6a195f32b409044dcbb50c00f4c089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5a9a7afd-e24d-4611-a86f-72c96e7a88f2" targetNamespace="http://schemas.microsoft.com/office/2006/metadata/properties" ma:root="true" ma:fieldsID="1a88da31847430faf48b56cba06b18db" ns2:_="" ns3:_="" ns4:_="" ns5:_="">
    <xsd:import namespace="f84df657-13e5-4ac6-a109-a74a11d2d2fe"/>
    <xsd:import namespace="c182aa89-a9dc-4195-a5dc-5ad628a3c48a"/>
    <xsd:import namespace="9a9ec0f0-7796-43d0-ac1f-4c8c46ee0bd1"/>
    <xsd:import namespace="5a9a7afd-e24d-4611-a86f-72c96e7a88f2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Richtlijnen_bron"/>
                <xsd:element ref="ns3:IZ_publicaties_processtap"/>
                <xsd:element ref="ns3:IZ_publicaties_datum_x0020_naar_x0020_externe_x0020_partner" minOccurs="0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EventHashCode" minOccurs="0"/>
                <xsd:element ref="ns5:MediaServiceGenerationTim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Richtlijnen_bron" ma:index="3" ma:displayName="IZ_Richtlijnen_bron" ma:description="Auteur van de richtlijn (verplicht veld)" ma:format="RadioButtons" ma:internalName="IZ_Richtlijnen_bron">
      <xsd:simpleType>
        <xsd:restriction base="dms:Choice">
          <xsd:enumeration value="RIVM"/>
          <xsd:enumeration value="UZ Gent (Steven Callens)"/>
          <xsd:enumeration value="Zorg en Gezondheid"/>
          <xsd:enumeration value="Kind &amp; Gezin"/>
          <xsd:enumeration value="CLB"/>
        </xsd:restriction>
      </xsd:simpleType>
    </xsd:element>
    <xsd:element name="IZ_publicaties_processtap" ma:index="4" ma:displayName="IZ_richtlijnen_processtap" ma:description="stappen voor opvolging van het proces" ma:format="Dropdown" ma:internalName="IZ_publicaties_processtap">
      <xsd:simpleType>
        <xsd:restriction base="dms:Choice">
          <xsd:enumeration value="eigen update"/>
          <xsd:enumeration value="update WIV"/>
          <xsd:enumeration value="update WIV beoordelen"/>
          <xsd:enumeration value="publicatie website"/>
          <xsd:enumeration value="validatie webpagina"/>
          <xsd:enumeration value="klaar op website"/>
        </xsd:restriction>
      </xsd:simpleType>
    </xsd:element>
    <xsd:element name="IZ_publicaties_datum_x0020_naar_x0020_externe_x0020_partner" ma:index="5" nillable="true" ma:displayName="IZ_richtlijnen_deadline externe partner" ma:format="DateOnly" ma:internalName="IZ_publicaties_datum_x0020_naar_x0020_externe_x0020_partner">
      <xsd:simpleType>
        <xsd:restriction base="dms:DateTime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ma:taxonomy="true" ma:internalName="i2d81646cf3b4af085db4e59f76b2271" ma:taxonomyFieldName="ZG_x0020_Thema" ma:displayName="ZG Thema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7afd-e24d-4611-a86f-72c96e7a88f2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publicaties_datum_x0020_naar_x0020_externe_x0020_partner xmlns="c182aa89-a9dc-4195-a5dc-5ad628a3c48a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Richtlijnen_bron xmlns="c182aa89-a9dc-4195-a5dc-5ad628a3c48a">UZ Gent (Steven Callens)</IZ_Richtlijnen_bron>
    <IZ_publicaties_processtap xmlns="c182aa89-a9dc-4195-a5dc-5ad628a3c48a">eigen update</IZ_publicaties_processtap>
    <IZ_keuze_doctype_infectieziekten xmlns="f84df657-13e5-4ac6-a109-a74a11d2d2fe">Meningococcen/Meningococcose</IZ_keuze_doctype_infectieziekten>
    <TaxCatchAll xmlns="9a9ec0f0-7796-43d0-ac1f-4c8c46ee0bd1"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D649295E-8A21-4DD7-BF66-0226CB5E9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5a9a7afd-e24d-4611-a86f-72c96e7a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D87F7-97B2-45B0-9B3D-5F68A3ABE6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848B405-984A-4EF6-83B4-11062A7E7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6B1A5-5E9F-46C7-B4F2-3258A394AA70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c182aa89-a9dc-4195-a5dc-5ad628a3c48a"/>
    <ds:schemaRef ds:uri="f84df657-13e5-4ac6-a109-a74a11d2d2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Callens</dc:creator>
  <cp:keywords/>
  <dc:description/>
  <cp:lastModifiedBy>Van Cleemputte Cedric</cp:lastModifiedBy>
  <cp:revision>2</cp:revision>
  <dcterms:created xsi:type="dcterms:W3CDTF">2024-11-12T07:36:00Z</dcterms:created>
  <dcterms:modified xsi:type="dcterms:W3CDTF">2024-11-12T07:36:00Z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0x010100E5B23CBEC15EF443818A347F7744E75800C404F45EA242794D8652718F0E951B7C00C02F5BA396B25745A2529877AA52E7A5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  <property fmtid="{D5CDD505-2E9C-101B-9397-08002B2CF9AE}" pid="5" name="AuthorIds_UIVersion_9">
    <vt:lpwstr>27</vt:lpwstr>
  </property>
  <property fmtid="{D5CDD505-2E9C-101B-9397-08002B2CF9AE}" pid="6" name="AuthorIds_UIVersion_10">
    <vt:lpwstr>27</vt:lpwstr>
  </property>
  <property fmtid="{D5CDD505-2E9C-101B-9397-08002B2CF9AE}" pid="7" name="ZG_x0020_Subthema">
    <vt:lpwstr>2;#Infectieziekten|e13b279c-ae24-44cd-a137-10bd305680c2</vt:lpwstr>
  </property>
  <property fmtid="{D5CDD505-2E9C-101B-9397-08002B2CF9AE}" pid="8" name="ZG_x0020_Thema">
    <vt:lpwstr>1;#Infectieziekten en vaccinaties|7274fdea-19ae-4184-8e3a-44e849345ef8</vt:lpwstr>
  </property>
</Properties>
</file>